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CE595" w14:textId="77777777" w:rsidR="000C648C" w:rsidRPr="005660A5" w:rsidRDefault="000C648C" w:rsidP="000C648C">
      <w:pPr>
        <w:rPr>
          <w:rFonts w:ascii="Arial" w:hAnsi="Arial" w:cs="Arial"/>
          <w:b/>
          <w:sz w:val="56"/>
          <w:szCs w:val="56"/>
        </w:rPr>
      </w:pPr>
      <w:r w:rsidRPr="005660A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1475A5" wp14:editId="23F230A8">
                <wp:simplePos x="0" y="0"/>
                <wp:positionH relativeFrom="margin">
                  <wp:posOffset>2215515</wp:posOffset>
                </wp:positionH>
                <wp:positionV relativeFrom="paragraph">
                  <wp:posOffset>195580</wp:posOffset>
                </wp:positionV>
                <wp:extent cx="4509135" cy="7334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913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B420E" w14:textId="77777777" w:rsidR="000C648C" w:rsidRDefault="000C648C" w:rsidP="000C648C">
                            <w:pPr>
                              <w:jc w:val="right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b/>
                                <w:sz w:val="72"/>
                                <w:szCs w:val="56"/>
                              </w:rPr>
                              <w:t>News Release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81475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4.45pt;margin-top:15.4pt;width:355.05pt;height:5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" filled="f" stroked="f">
                <v:textbox>
                  <w:txbxContent>
                    <w:p w14:paraId="726B420E" w14:textId="77777777" w:rsidR="000C648C" w:rsidRDefault="000C648C" w:rsidP="000C648C">
                      <w:pPr>
                        <w:jc w:val="right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 w:cs="Arial"/>
                          <w:b/>
                          <w:sz w:val="72"/>
                          <w:szCs w:val="56"/>
                        </w:rPr>
                        <w:t>News Release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660A5">
        <w:rPr>
          <w:noProof/>
        </w:rPr>
        <w:drawing>
          <wp:inline distT="0" distB="0" distL="0" distR="0" wp14:anchorId="1D415E39" wp14:editId="6FC8653B">
            <wp:extent cx="1981200" cy="80152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07596" cy="81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60A5">
        <w:rPr>
          <w:rFonts w:ascii="Arial" w:hAnsi="Arial" w:cs="Arial"/>
          <w:b/>
          <w:sz w:val="56"/>
          <w:szCs w:val="56"/>
        </w:rPr>
        <w:t xml:space="preserve"> </w:t>
      </w:r>
      <w:r w:rsidRPr="005660A5">
        <w:rPr>
          <w:rFonts w:ascii="Arial" w:hAnsi="Arial" w:cs="Arial"/>
          <w:b/>
          <w:sz w:val="56"/>
          <w:szCs w:val="56"/>
        </w:rPr>
        <w:tab/>
      </w:r>
      <w:r w:rsidRPr="005660A5">
        <w:rPr>
          <w:rFonts w:ascii="Arial" w:hAnsi="Arial" w:cs="Arial"/>
          <w:b/>
          <w:sz w:val="56"/>
          <w:szCs w:val="56"/>
        </w:rPr>
        <w:tab/>
      </w:r>
      <w:r w:rsidRPr="005660A5">
        <w:rPr>
          <w:rFonts w:ascii="Arial" w:hAnsi="Arial" w:cs="Arial"/>
          <w:b/>
          <w:sz w:val="56"/>
          <w:szCs w:val="56"/>
        </w:rPr>
        <w:tab/>
      </w:r>
      <w:r w:rsidRPr="005660A5">
        <w:rPr>
          <w:rFonts w:ascii="Arial" w:hAnsi="Arial" w:cs="Arial"/>
          <w:b/>
          <w:sz w:val="56"/>
          <w:szCs w:val="56"/>
        </w:rPr>
        <w:tab/>
      </w:r>
      <w:r w:rsidRPr="005660A5">
        <w:rPr>
          <w:rFonts w:ascii="Arial" w:hAnsi="Arial" w:cs="Arial"/>
          <w:b/>
          <w:sz w:val="56"/>
          <w:szCs w:val="56"/>
        </w:rPr>
        <w:tab/>
      </w:r>
    </w:p>
    <w:p w14:paraId="2A8054A1" w14:textId="77777777" w:rsidR="000C648C" w:rsidRPr="005660A5" w:rsidRDefault="000C648C" w:rsidP="000C648C">
      <w:pPr>
        <w:rPr>
          <w:color w:val="FFFFFF" w:themeColor="background1"/>
        </w:rPr>
      </w:pPr>
      <w:r w:rsidRPr="005660A5">
        <w:rPr>
          <w:rFonts w:ascii="Cambria" w:hAnsi="Cambria"/>
          <w:color w:val="FFFFFF" w:themeColor="background1"/>
        </w:rPr>
        <w:t>N</w:t>
      </w:r>
    </w:p>
    <w:p w14:paraId="183B739E" w14:textId="77777777" w:rsidR="000C648C" w:rsidRPr="005660A5" w:rsidRDefault="000C648C" w:rsidP="000C648C">
      <w:r w:rsidRPr="005660A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E06EEF" wp14:editId="3E0CB33F">
                <wp:simplePos x="0" y="0"/>
                <wp:positionH relativeFrom="column">
                  <wp:posOffset>24130</wp:posOffset>
                </wp:positionH>
                <wp:positionV relativeFrom="paragraph">
                  <wp:posOffset>35560</wp:posOffset>
                </wp:positionV>
                <wp:extent cx="6615430" cy="0"/>
                <wp:effectExtent l="5080" t="8890" r="8890" b="101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5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36681FF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pt,2.8pt" to="522.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" strokecolor="black [3213]"/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C648C" w:rsidRPr="005660A5" w14:paraId="7961EF82" w14:textId="77777777" w:rsidTr="00901A75">
        <w:tc>
          <w:tcPr>
            <w:tcW w:w="4788" w:type="dxa"/>
            <w:shd w:val="clear" w:color="auto" w:fill="auto"/>
          </w:tcPr>
          <w:p w14:paraId="3BCF20AF" w14:textId="594FEB50" w:rsidR="000C648C" w:rsidRPr="005660A5" w:rsidRDefault="0084694C" w:rsidP="00AA027D">
            <w:pPr>
              <w:tabs>
                <w:tab w:val="right" w:pos="9360"/>
              </w:tabs>
              <w:rPr>
                <w:rFonts w:ascii="Cambria" w:hAnsi="Cambria" w:cs="Arial"/>
                <w:i/>
                <w:iCs/>
              </w:rPr>
            </w:pPr>
            <w:proofErr w:type="spellStart"/>
            <w:r>
              <w:rPr>
                <w:rFonts w:ascii="Cambria" w:hAnsi="Cambria" w:cs="Arial"/>
                <w:i/>
                <w:iCs/>
              </w:rPr>
              <w:t>junho</w:t>
            </w:r>
            <w:proofErr w:type="spellEnd"/>
            <w:r w:rsidR="000C648C">
              <w:rPr>
                <w:rFonts w:ascii="Cambria" w:hAnsi="Cambria" w:cs="Arial"/>
                <w:i/>
                <w:iCs/>
              </w:rPr>
              <w:t xml:space="preserve"> de 202</w:t>
            </w:r>
            <w:r w:rsidR="00244D84">
              <w:rPr>
                <w:rFonts w:ascii="Cambria" w:hAnsi="Cambria" w:cs="Arial"/>
                <w:i/>
                <w:iCs/>
              </w:rPr>
              <w:t>3</w:t>
            </w:r>
          </w:p>
          <w:p w14:paraId="14259A77" w14:textId="77777777" w:rsidR="000C648C" w:rsidRPr="005660A5" w:rsidRDefault="000C648C" w:rsidP="00901A75">
            <w:pPr>
              <w:tabs>
                <w:tab w:val="right" w:pos="9360"/>
              </w:tabs>
              <w:ind w:left="-15"/>
              <w:rPr>
                <w:rFonts w:ascii="Cambria" w:hAnsi="Cambria" w:cs="Arial"/>
              </w:rPr>
            </w:pPr>
          </w:p>
        </w:tc>
        <w:tc>
          <w:tcPr>
            <w:tcW w:w="4788" w:type="dxa"/>
          </w:tcPr>
          <w:p w14:paraId="01A38640" w14:textId="77777777" w:rsidR="000C648C" w:rsidRPr="005660A5" w:rsidRDefault="000C648C" w:rsidP="00901A75">
            <w:pPr>
              <w:tabs>
                <w:tab w:val="right" w:pos="9360"/>
              </w:tabs>
              <w:jc w:val="right"/>
              <w:rPr>
                <w:rFonts w:ascii="Cambria" w:hAnsi="Cambria"/>
              </w:rPr>
            </w:pPr>
          </w:p>
        </w:tc>
      </w:tr>
    </w:tbl>
    <w:p w14:paraId="7867AB9A" w14:textId="22D2D654" w:rsidR="00E04100" w:rsidRDefault="00E57336" w:rsidP="00B02277">
      <w:pPr>
        <w:jc w:val="center"/>
        <w:rPr>
          <w:rFonts w:ascii="Arial" w:hAnsi="Arial" w:cs="Arial"/>
          <w:b/>
          <w:bCs/>
          <w:sz w:val="28"/>
          <w:szCs w:val="28"/>
          <w:lang w:val="pt-BR"/>
        </w:rPr>
      </w:pPr>
      <w:r w:rsidRPr="00E57336">
        <w:rPr>
          <w:rFonts w:ascii="Arial" w:hAnsi="Arial" w:cs="Arial"/>
          <w:b/>
          <w:bCs/>
          <w:sz w:val="28"/>
          <w:szCs w:val="28"/>
          <w:lang w:val="pt-BR"/>
        </w:rPr>
        <w:br/>
      </w:r>
      <w:r w:rsidR="00156CE0">
        <w:rPr>
          <w:rFonts w:ascii="Arial" w:hAnsi="Arial" w:cs="Arial"/>
          <w:b/>
          <w:bCs/>
          <w:sz w:val="28"/>
          <w:szCs w:val="28"/>
          <w:lang w:val="pt-BR"/>
        </w:rPr>
        <w:t>Agrichem</w:t>
      </w:r>
      <w:r w:rsidR="00AF7B0B">
        <w:rPr>
          <w:rFonts w:ascii="Arial" w:hAnsi="Arial" w:cs="Arial"/>
          <w:b/>
          <w:bCs/>
          <w:sz w:val="28"/>
          <w:szCs w:val="28"/>
          <w:lang w:val="pt-BR"/>
        </w:rPr>
        <w:t xml:space="preserve"> </w:t>
      </w:r>
      <w:r w:rsidR="0084694C">
        <w:rPr>
          <w:rFonts w:ascii="Arial" w:hAnsi="Arial" w:cs="Arial"/>
          <w:b/>
          <w:bCs/>
          <w:sz w:val="28"/>
          <w:szCs w:val="28"/>
          <w:lang w:val="pt-BR"/>
        </w:rPr>
        <w:t>apresenta soluções para a nutrição da lavoura à</w:t>
      </w:r>
      <w:r w:rsidR="00B3435B" w:rsidRPr="00B3435B">
        <w:rPr>
          <w:rFonts w:ascii="Arial" w:hAnsi="Arial" w:cs="Arial"/>
          <w:b/>
          <w:bCs/>
          <w:sz w:val="28"/>
          <w:szCs w:val="28"/>
          <w:lang w:val="pt-BR"/>
        </w:rPr>
        <w:t xml:space="preserve"> </w:t>
      </w:r>
      <w:r w:rsidR="00244D84">
        <w:rPr>
          <w:rFonts w:ascii="Arial" w:hAnsi="Arial" w:cs="Arial"/>
          <w:b/>
          <w:bCs/>
          <w:sz w:val="28"/>
          <w:szCs w:val="28"/>
          <w:lang w:val="pt-BR"/>
        </w:rPr>
        <w:t xml:space="preserve">28ª </w:t>
      </w:r>
      <w:r w:rsidR="00AF7B0B">
        <w:rPr>
          <w:rFonts w:ascii="Arial" w:hAnsi="Arial" w:cs="Arial"/>
          <w:b/>
          <w:bCs/>
          <w:sz w:val="28"/>
          <w:szCs w:val="28"/>
          <w:lang w:val="pt-BR"/>
        </w:rPr>
        <w:t>Hortitec</w:t>
      </w:r>
    </w:p>
    <w:p w14:paraId="4968CAB7" w14:textId="77777777" w:rsidR="00E57336" w:rsidRDefault="00E57336" w:rsidP="00E57336">
      <w:pPr>
        <w:jc w:val="center"/>
        <w:rPr>
          <w:rFonts w:ascii="Arial" w:hAnsi="Arial" w:cs="Arial"/>
          <w:b/>
          <w:sz w:val="28"/>
          <w:szCs w:val="28"/>
          <w:lang w:val="pt-BR"/>
        </w:rPr>
      </w:pPr>
    </w:p>
    <w:p w14:paraId="3E1D1036" w14:textId="34E8CC1A" w:rsidR="000C648C" w:rsidRPr="00983DE3" w:rsidRDefault="00320B0C" w:rsidP="00B02277">
      <w:pPr>
        <w:jc w:val="center"/>
        <w:rPr>
          <w:rFonts w:ascii="Arial" w:hAnsi="Arial" w:cs="Arial"/>
          <w:i/>
          <w:iCs/>
          <w:lang w:val="pt-BR"/>
        </w:rPr>
      </w:pPr>
      <w:r w:rsidRPr="00983DE3">
        <w:rPr>
          <w:rFonts w:ascii="Arial" w:hAnsi="Arial" w:cs="Arial"/>
          <w:i/>
          <w:iCs/>
          <w:lang w:val="pt-BR"/>
        </w:rPr>
        <w:t>Com foco em sustentabilidade</w:t>
      </w:r>
      <w:r w:rsidR="00814926" w:rsidRPr="00983DE3">
        <w:rPr>
          <w:rFonts w:ascii="Arial" w:hAnsi="Arial" w:cs="Arial"/>
          <w:i/>
          <w:iCs/>
          <w:lang w:val="pt-BR"/>
        </w:rPr>
        <w:t xml:space="preserve"> </w:t>
      </w:r>
      <w:r w:rsidR="00F16D1F" w:rsidRPr="00983DE3">
        <w:rPr>
          <w:rFonts w:ascii="Arial" w:hAnsi="Arial" w:cs="Arial"/>
          <w:i/>
          <w:iCs/>
          <w:lang w:val="pt-BR"/>
        </w:rPr>
        <w:t>e tecnologia,</w:t>
      </w:r>
      <w:r w:rsidRPr="00983DE3">
        <w:rPr>
          <w:rFonts w:ascii="Arial" w:hAnsi="Arial" w:cs="Arial"/>
          <w:i/>
          <w:iCs/>
          <w:lang w:val="pt-BR"/>
        </w:rPr>
        <w:t xml:space="preserve"> </w:t>
      </w:r>
      <w:r w:rsidR="00156CE0">
        <w:rPr>
          <w:rFonts w:ascii="Arial" w:hAnsi="Arial" w:cs="Arial"/>
          <w:i/>
          <w:iCs/>
          <w:lang w:val="pt-BR"/>
        </w:rPr>
        <w:t xml:space="preserve">marca de produtos nutricionais da Nutrien </w:t>
      </w:r>
      <w:r w:rsidR="007D67D7">
        <w:rPr>
          <w:rFonts w:ascii="Arial" w:hAnsi="Arial" w:cs="Arial"/>
          <w:i/>
          <w:iCs/>
          <w:lang w:val="pt-BR"/>
        </w:rPr>
        <w:t>apresent</w:t>
      </w:r>
      <w:r w:rsidR="00983DE3" w:rsidRPr="00983DE3">
        <w:rPr>
          <w:rFonts w:ascii="Arial" w:hAnsi="Arial" w:cs="Arial"/>
          <w:i/>
          <w:iCs/>
          <w:lang w:val="pt-BR"/>
        </w:rPr>
        <w:t xml:space="preserve">ará reforço aos </w:t>
      </w:r>
      <w:r w:rsidR="007D67D7">
        <w:rPr>
          <w:rFonts w:ascii="Arial" w:hAnsi="Arial" w:cs="Arial"/>
          <w:i/>
          <w:iCs/>
          <w:lang w:val="pt-BR"/>
        </w:rPr>
        <w:t>agr</w:t>
      </w:r>
      <w:r w:rsidR="0084694C">
        <w:rPr>
          <w:rFonts w:ascii="Arial" w:hAnsi="Arial" w:cs="Arial"/>
          <w:i/>
          <w:iCs/>
          <w:lang w:val="pt-BR"/>
        </w:rPr>
        <w:t>i</w:t>
      </w:r>
      <w:r w:rsidR="007D67D7">
        <w:rPr>
          <w:rFonts w:ascii="Arial" w:hAnsi="Arial" w:cs="Arial"/>
          <w:i/>
          <w:iCs/>
          <w:lang w:val="pt-BR"/>
        </w:rPr>
        <w:t>cultores</w:t>
      </w:r>
      <w:r w:rsidR="00983DE3" w:rsidRPr="00983DE3">
        <w:rPr>
          <w:rFonts w:ascii="Arial" w:hAnsi="Arial" w:cs="Arial"/>
          <w:i/>
          <w:iCs/>
          <w:lang w:val="pt-BR"/>
        </w:rPr>
        <w:t xml:space="preserve"> quando o assunto é</w:t>
      </w:r>
      <w:r w:rsidR="0084694C">
        <w:rPr>
          <w:rFonts w:ascii="Arial" w:hAnsi="Arial" w:cs="Arial"/>
          <w:i/>
          <w:iCs/>
          <w:lang w:val="pt-BR"/>
        </w:rPr>
        <w:t xml:space="preserve"> </w:t>
      </w:r>
      <w:r w:rsidR="00156CE0">
        <w:rPr>
          <w:rFonts w:ascii="Arial" w:hAnsi="Arial" w:cs="Arial"/>
          <w:i/>
          <w:iCs/>
          <w:lang w:val="pt-BR"/>
        </w:rPr>
        <w:t>nutrição de plantas</w:t>
      </w:r>
    </w:p>
    <w:p w14:paraId="0B29FE89" w14:textId="77777777" w:rsidR="00B3435B" w:rsidRPr="00F70FFE" w:rsidRDefault="00B3435B" w:rsidP="00031F7A">
      <w:pPr>
        <w:jc w:val="center"/>
        <w:rPr>
          <w:rFonts w:ascii="Arial" w:hAnsi="Arial" w:cs="Arial"/>
          <w:i/>
          <w:lang w:val="pt-BR"/>
        </w:rPr>
      </w:pPr>
    </w:p>
    <w:p w14:paraId="25ACD53A" w14:textId="5180FD0A" w:rsidR="009A49A7" w:rsidRDefault="00244D84" w:rsidP="00BD4049">
      <w:pPr>
        <w:jc w:val="both"/>
        <w:rPr>
          <w:rFonts w:ascii="Arial" w:hAnsi="Arial" w:cs="Arial"/>
          <w:lang w:val="pt-BR" w:eastAsia="zh-CN"/>
        </w:rPr>
      </w:pPr>
      <w:r w:rsidRPr="00B04C47">
        <w:rPr>
          <w:rFonts w:ascii="Arial" w:hAnsi="Arial" w:cs="Arial"/>
          <w:b/>
          <w:bCs/>
          <w:color w:val="000000"/>
          <w:shd w:val="clear" w:color="auto" w:fill="FFFFFF"/>
          <w:lang w:val="pt-BR"/>
        </w:rPr>
        <w:t xml:space="preserve">São </w:t>
      </w:r>
      <w:r w:rsidR="00B04C47" w:rsidRPr="00B04C47">
        <w:rPr>
          <w:rFonts w:ascii="Arial" w:hAnsi="Arial" w:cs="Arial"/>
          <w:b/>
          <w:bCs/>
          <w:color w:val="000000"/>
          <w:shd w:val="clear" w:color="auto" w:fill="FFFFFF"/>
          <w:lang w:val="pt-BR"/>
        </w:rPr>
        <w:t>Paulo (</w:t>
      </w:r>
      <w:r w:rsidRPr="00B04C47">
        <w:rPr>
          <w:rFonts w:ascii="Arial" w:hAnsi="Arial" w:cs="Arial"/>
          <w:b/>
          <w:bCs/>
          <w:color w:val="000000"/>
          <w:shd w:val="clear" w:color="auto" w:fill="FFFFFF"/>
          <w:lang w:val="pt-BR"/>
        </w:rPr>
        <w:t>SP</w:t>
      </w:r>
      <w:r w:rsidR="00497265" w:rsidRPr="00B04C47">
        <w:rPr>
          <w:rFonts w:ascii="Arial" w:hAnsi="Arial" w:cs="Arial"/>
          <w:b/>
          <w:bCs/>
          <w:color w:val="000000"/>
          <w:shd w:val="clear" w:color="auto" w:fill="FFFFFF"/>
          <w:lang w:val="pt-BR"/>
        </w:rPr>
        <w:t>)</w:t>
      </w:r>
      <w:r w:rsidR="000C648C" w:rsidRPr="00B04C47">
        <w:rPr>
          <w:rFonts w:ascii="Arial" w:hAnsi="Arial" w:cs="Arial"/>
          <w:color w:val="000000"/>
          <w:shd w:val="clear" w:color="auto" w:fill="FFFFFF"/>
          <w:lang w:val="pt-BR"/>
        </w:rPr>
        <w:t> </w:t>
      </w:r>
      <w:r w:rsidR="00920102" w:rsidRPr="00B04C47">
        <w:rPr>
          <w:rFonts w:ascii="Arial" w:hAnsi="Arial" w:cs="Arial"/>
          <w:color w:val="000000"/>
          <w:shd w:val="clear" w:color="auto" w:fill="FFFFFF"/>
          <w:lang w:val="pt-BR"/>
        </w:rPr>
        <w:t>–</w:t>
      </w:r>
      <w:r w:rsidR="000C648C" w:rsidRPr="00B04C47">
        <w:rPr>
          <w:rFonts w:ascii="Arial" w:hAnsi="Arial" w:cs="Arial"/>
          <w:lang w:val="pt-BR" w:eastAsia="zh-CN"/>
        </w:rPr>
        <w:t xml:space="preserve"> </w:t>
      </w:r>
      <w:r w:rsidR="00E24958" w:rsidRPr="00B04C47">
        <w:rPr>
          <w:rFonts w:ascii="Arial" w:hAnsi="Arial" w:cs="Arial"/>
          <w:lang w:val="pt-BR" w:eastAsia="zh-CN"/>
        </w:rPr>
        <w:t>A Agrichem</w:t>
      </w:r>
      <w:r w:rsidR="00F35F52" w:rsidRPr="00B04C47">
        <w:rPr>
          <w:rFonts w:ascii="Arial" w:hAnsi="Arial" w:cs="Arial"/>
          <w:lang w:val="pt-BR" w:eastAsia="zh-CN"/>
        </w:rPr>
        <w:t>,</w:t>
      </w:r>
      <w:r w:rsidR="00B02277" w:rsidRPr="00B04C47">
        <w:rPr>
          <w:rFonts w:ascii="Arial" w:hAnsi="Arial" w:cs="Arial"/>
          <w:lang w:val="pt-BR" w:eastAsia="zh-CN"/>
        </w:rPr>
        <w:t xml:space="preserve"> </w:t>
      </w:r>
      <w:r w:rsidR="00AA027D" w:rsidRPr="00B04C47">
        <w:rPr>
          <w:rFonts w:ascii="Arial" w:hAnsi="Arial" w:cs="Arial"/>
          <w:lang w:val="pt-BR" w:eastAsia="zh-CN"/>
        </w:rPr>
        <w:t xml:space="preserve">marca </w:t>
      </w:r>
      <w:r w:rsidR="000B6D71" w:rsidRPr="00B04C47">
        <w:rPr>
          <w:rFonts w:ascii="Arial" w:hAnsi="Arial" w:cs="Arial"/>
          <w:lang w:val="pt-BR" w:eastAsia="zh-CN"/>
        </w:rPr>
        <w:t xml:space="preserve">de produtos nutricionais </w:t>
      </w:r>
      <w:r w:rsidR="00AA027D" w:rsidRPr="00B04C47">
        <w:rPr>
          <w:rFonts w:ascii="Arial" w:hAnsi="Arial" w:cs="Arial"/>
          <w:lang w:val="pt-BR" w:eastAsia="zh-CN"/>
        </w:rPr>
        <w:t>da Nutrien Soluções Agríco</w:t>
      </w:r>
      <w:r w:rsidR="00AF7B0B" w:rsidRPr="00B04C47">
        <w:rPr>
          <w:rFonts w:ascii="Arial" w:hAnsi="Arial" w:cs="Arial"/>
          <w:lang w:val="pt-BR" w:eastAsia="zh-CN"/>
        </w:rPr>
        <w:t>l</w:t>
      </w:r>
      <w:r w:rsidR="00AA027D" w:rsidRPr="00B04C47">
        <w:rPr>
          <w:rFonts w:ascii="Arial" w:hAnsi="Arial" w:cs="Arial"/>
          <w:lang w:val="pt-BR" w:eastAsia="zh-CN"/>
        </w:rPr>
        <w:t>as,</w:t>
      </w:r>
      <w:r w:rsidR="00AF7B0B" w:rsidRPr="00B04C47">
        <w:rPr>
          <w:rFonts w:ascii="Arial" w:hAnsi="Arial" w:cs="Arial"/>
          <w:lang w:val="pt-BR" w:eastAsia="zh-CN"/>
        </w:rPr>
        <w:t xml:space="preserve"> </w:t>
      </w:r>
      <w:r w:rsidR="00814926" w:rsidRPr="00B04C47">
        <w:rPr>
          <w:rFonts w:ascii="Arial" w:hAnsi="Arial" w:cs="Arial"/>
          <w:lang w:val="pt-BR" w:eastAsia="zh-CN"/>
        </w:rPr>
        <w:t>participa da</w:t>
      </w:r>
      <w:r w:rsidR="00AF7B0B" w:rsidRPr="00B04C47">
        <w:rPr>
          <w:rFonts w:ascii="Arial" w:hAnsi="Arial" w:cs="Arial"/>
          <w:lang w:val="pt-BR" w:eastAsia="zh-CN"/>
        </w:rPr>
        <w:t xml:space="preserve"> </w:t>
      </w:r>
      <w:r w:rsidRPr="00B04C47">
        <w:rPr>
          <w:rFonts w:ascii="Arial" w:hAnsi="Arial" w:cs="Arial"/>
          <w:lang w:val="pt-BR" w:eastAsia="zh-CN"/>
        </w:rPr>
        <w:t>28ª HORTITEC – Exposição Técnica de Horticultura, Cultivo Protegido e Culturas Intensivas, que acontece de 21 a 23 de junho, em Holambra</w:t>
      </w:r>
      <w:r w:rsidR="00F90D83" w:rsidRPr="00B04C47">
        <w:rPr>
          <w:rFonts w:ascii="Arial" w:hAnsi="Arial" w:cs="Arial"/>
          <w:lang w:val="pt-BR" w:eastAsia="zh-CN"/>
        </w:rPr>
        <w:t>, no interior de São Paulo</w:t>
      </w:r>
      <w:r w:rsidR="00B02277" w:rsidRPr="00B04C47">
        <w:rPr>
          <w:rFonts w:ascii="Arial" w:hAnsi="Arial" w:cs="Arial"/>
          <w:lang w:val="pt-BR" w:eastAsia="zh-CN"/>
        </w:rPr>
        <w:t xml:space="preserve">. </w:t>
      </w:r>
      <w:r w:rsidR="00BD4049" w:rsidRPr="00B04C47">
        <w:rPr>
          <w:rFonts w:ascii="Arial" w:hAnsi="Arial" w:cs="Arial"/>
          <w:lang w:val="pt-BR" w:eastAsia="zh-CN"/>
        </w:rPr>
        <w:t>Focada</w:t>
      </w:r>
      <w:r w:rsidR="00320B0C" w:rsidRPr="00B04C47">
        <w:rPr>
          <w:rFonts w:ascii="Arial" w:hAnsi="Arial" w:cs="Arial"/>
          <w:lang w:val="pt-BR" w:eastAsia="zh-CN"/>
        </w:rPr>
        <w:t xml:space="preserve"> em </w:t>
      </w:r>
      <w:r w:rsidR="00BD4049" w:rsidRPr="00B04C47">
        <w:rPr>
          <w:rFonts w:ascii="Arial" w:hAnsi="Arial" w:cs="Arial"/>
          <w:lang w:val="pt-BR" w:eastAsia="zh-CN"/>
        </w:rPr>
        <w:t>ofer</w:t>
      </w:r>
      <w:r w:rsidR="00F90D83" w:rsidRPr="00B04C47">
        <w:rPr>
          <w:rFonts w:ascii="Arial" w:hAnsi="Arial" w:cs="Arial"/>
          <w:lang w:val="pt-BR" w:eastAsia="zh-CN"/>
        </w:rPr>
        <w:t>ecer</w:t>
      </w:r>
      <w:r w:rsidR="00BD4049" w:rsidRPr="00B04C47">
        <w:rPr>
          <w:rFonts w:ascii="Arial" w:hAnsi="Arial" w:cs="Arial"/>
          <w:lang w:val="pt-BR" w:eastAsia="zh-CN"/>
        </w:rPr>
        <w:t xml:space="preserve"> soluções que agregam</w:t>
      </w:r>
      <w:r w:rsidR="00320B0C" w:rsidRPr="00B04C47">
        <w:rPr>
          <w:rFonts w:ascii="Arial" w:hAnsi="Arial" w:cs="Arial"/>
          <w:lang w:val="pt-BR" w:eastAsia="zh-CN"/>
        </w:rPr>
        <w:t xml:space="preserve"> tecnologia e sustentabilidade, </w:t>
      </w:r>
      <w:r w:rsidR="00814926" w:rsidRPr="00B04C47">
        <w:rPr>
          <w:rFonts w:ascii="Arial" w:hAnsi="Arial" w:cs="Arial"/>
          <w:lang w:val="pt-BR" w:eastAsia="zh-CN"/>
        </w:rPr>
        <w:t xml:space="preserve">a empresa </w:t>
      </w:r>
      <w:r w:rsidR="00320B0C" w:rsidRPr="00B04C47">
        <w:rPr>
          <w:rFonts w:ascii="Arial" w:hAnsi="Arial" w:cs="Arial"/>
          <w:lang w:val="pt-BR" w:eastAsia="zh-CN"/>
        </w:rPr>
        <w:t xml:space="preserve">vai </w:t>
      </w:r>
      <w:r w:rsidRPr="00B04C47">
        <w:rPr>
          <w:rFonts w:ascii="Arial" w:hAnsi="Arial" w:cs="Arial"/>
          <w:lang w:val="pt-BR" w:eastAsia="zh-CN"/>
        </w:rPr>
        <w:t xml:space="preserve">reforçar </w:t>
      </w:r>
      <w:r w:rsidR="002B6A42" w:rsidRPr="00B04C47">
        <w:rPr>
          <w:rFonts w:ascii="Arial" w:hAnsi="Arial" w:cs="Arial"/>
          <w:lang w:val="pt-BR" w:eastAsia="zh-CN"/>
        </w:rPr>
        <w:t xml:space="preserve">a importância dos seus produtos </w:t>
      </w:r>
      <w:r w:rsidR="00F90D83" w:rsidRPr="00B04C47">
        <w:rPr>
          <w:rFonts w:ascii="Arial" w:hAnsi="Arial" w:cs="Arial"/>
          <w:lang w:val="pt-BR" w:eastAsia="zh-CN"/>
        </w:rPr>
        <w:t>d</w:t>
      </w:r>
      <w:r w:rsidR="0021441A">
        <w:rPr>
          <w:rFonts w:ascii="Arial" w:hAnsi="Arial" w:cs="Arial"/>
          <w:lang w:val="pt-BR" w:eastAsia="zh-CN"/>
        </w:rPr>
        <w:t xml:space="preserve">a </w:t>
      </w:r>
      <w:r w:rsidR="0021441A" w:rsidRPr="00156CE0">
        <w:rPr>
          <w:rFonts w:ascii="Arial" w:hAnsi="Arial" w:cs="Arial"/>
          <w:lang w:val="pt-BR" w:eastAsia="zh-CN"/>
        </w:rPr>
        <w:t>Família Booster -</w:t>
      </w:r>
      <w:r w:rsidR="00F90D83" w:rsidRPr="00156CE0">
        <w:rPr>
          <w:rFonts w:ascii="Arial" w:hAnsi="Arial" w:cs="Arial"/>
          <w:lang w:val="pt-BR" w:eastAsia="zh-CN"/>
        </w:rPr>
        <w:t xml:space="preserve"> Booster Infinity, Booster Pro</w:t>
      </w:r>
      <w:r w:rsidR="00BD4049" w:rsidRPr="00156CE0">
        <w:rPr>
          <w:rFonts w:ascii="Arial" w:hAnsi="Arial" w:cs="Arial"/>
          <w:lang w:val="pt-BR" w:eastAsia="zh-CN"/>
        </w:rPr>
        <w:t xml:space="preserve"> e</w:t>
      </w:r>
      <w:r w:rsidR="00297D80" w:rsidRPr="00156CE0">
        <w:rPr>
          <w:rFonts w:ascii="Arial" w:hAnsi="Arial" w:cs="Arial"/>
          <w:lang w:val="pt-BR" w:eastAsia="zh-CN"/>
        </w:rPr>
        <w:t xml:space="preserve"> </w:t>
      </w:r>
      <w:r w:rsidR="0021441A" w:rsidRPr="00156CE0">
        <w:rPr>
          <w:rFonts w:ascii="Arial" w:hAnsi="Arial" w:cs="Arial"/>
          <w:lang w:val="pt-BR" w:eastAsia="zh-CN"/>
        </w:rPr>
        <w:t xml:space="preserve">a ferramenta </w:t>
      </w:r>
      <w:r w:rsidR="002B6A42" w:rsidRPr="00156CE0">
        <w:rPr>
          <w:rFonts w:ascii="Arial" w:hAnsi="Arial" w:cs="Arial"/>
          <w:lang w:val="pt-BR" w:eastAsia="zh-CN"/>
        </w:rPr>
        <w:t>PAM</w:t>
      </w:r>
      <w:r w:rsidR="00F90D83" w:rsidRPr="00156CE0">
        <w:rPr>
          <w:rFonts w:ascii="Arial" w:hAnsi="Arial" w:cs="Arial"/>
          <w:lang w:val="pt-BR" w:eastAsia="zh-CN"/>
        </w:rPr>
        <w:t>n</w:t>
      </w:r>
      <w:r w:rsidR="002B6A42" w:rsidRPr="00156CE0">
        <w:rPr>
          <w:rFonts w:ascii="Arial" w:hAnsi="Arial" w:cs="Arial"/>
          <w:lang w:val="pt-BR" w:eastAsia="zh-CN"/>
        </w:rPr>
        <w:t>utri</w:t>
      </w:r>
      <w:r w:rsidR="00297D80" w:rsidRPr="00B04C47">
        <w:rPr>
          <w:rFonts w:ascii="Arial" w:hAnsi="Arial" w:cs="Arial"/>
          <w:lang w:val="pt-BR" w:eastAsia="zh-CN"/>
        </w:rPr>
        <w:t>.</w:t>
      </w:r>
    </w:p>
    <w:p w14:paraId="19792D37" w14:textId="77777777" w:rsidR="00B76A24" w:rsidRPr="00B04C47" w:rsidRDefault="00B76A24" w:rsidP="00BD4049">
      <w:pPr>
        <w:jc w:val="both"/>
        <w:rPr>
          <w:rFonts w:ascii="Arial" w:hAnsi="Arial" w:cs="Arial"/>
          <w:lang w:val="pt-BR" w:eastAsia="zh-CN"/>
        </w:rPr>
      </w:pPr>
    </w:p>
    <w:p w14:paraId="6E10A5B8" w14:textId="77777777" w:rsidR="00297D80" w:rsidRPr="00B04C47" w:rsidRDefault="00297D80" w:rsidP="00BD4049">
      <w:pPr>
        <w:jc w:val="both"/>
        <w:rPr>
          <w:rFonts w:ascii="Arial" w:hAnsi="Arial" w:cs="Arial"/>
          <w:lang w:val="pt-BR" w:eastAsia="zh-CN"/>
        </w:rPr>
      </w:pPr>
    </w:p>
    <w:p w14:paraId="29D2CF67" w14:textId="0C503A3D" w:rsidR="007D67D7" w:rsidRDefault="007D67D7" w:rsidP="007D67D7">
      <w:pPr>
        <w:jc w:val="both"/>
        <w:rPr>
          <w:rFonts w:ascii="Arial" w:hAnsi="Arial" w:cs="Arial"/>
          <w:lang w:val="pt-BR" w:eastAsia="zh-CN"/>
        </w:rPr>
      </w:pPr>
      <w:r w:rsidRPr="00B04C47">
        <w:rPr>
          <w:rFonts w:ascii="Arial" w:hAnsi="Arial" w:cs="Arial"/>
          <w:lang w:val="pt-BR" w:eastAsia="zh-CN"/>
        </w:rPr>
        <w:t>“Estamos sempre investindo em soluções integradas que atendam às necessidades dos agricultores em busca de sustentabilidade para ajudá-lo</w:t>
      </w:r>
      <w:r>
        <w:rPr>
          <w:rFonts w:ascii="Arial" w:hAnsi="Arial" w:cs="Arial"/>
          <w:lang w:val="pt-BR" w:eastAsia="zh-CN"/>
        </w:rPr>
        <w:t>s</w:t>
      </w:r>
      <w:r w:rsidRPr="00B04C47">
        <w:rPr>
          <w:rFonts w:ascii="Arial" w:hAnsi="Arial" w:cs="Arial"/>
          <w:lang w:val="pt-BR" w:eastAsia="zh-CN"/>
        </w:rPr>
        <w:t xml:space="preserve"> a atingir </w:t>
      </w:r>
      <w:r>
        <w:rPr>
          <w:rFonts w:ascii="Arial" w:hAnsi="Arial" w:cs="Arial"/>
          <w:lang w:val="pt-BR" w:eastAsia="zh-CN"/>
        </w:rPr>
        <w:t>melhores resultados</w:t>
      </w:r>
      <w:r w:rsidRPr="00B04C47">
        <w:rPr>
          <w:rFonts w:ascii="Arial" w:hAnsi="Arial" w:cs="Arial"/>
          <w:lang w:val="pt-BR" w:eastAsia="zh-CN"/>
        </w:rPr>
        <w:t xml:space="preserve">. Vamos continuar sempre com o propósito de oferecer os melhores produtos, serviços e soluções que atrelem inovação, segurança e tecnologia para potencializar </w:t>
      </w:r>
      <w:r>
        <w:rPr>
          <w:rFonts w:ascii="Arial" w:hAnsi="Arial" w:cs="Arial"/>
          <w:lang w:val="pt-BR" w:eastAsia="zh-CN"/>
        </w:rPr>
        <w:t>a produtividade</w:t>
      </w:r>
      <w:r w:rsidRPr="00B04C47">
        <w:rPr>
          <w:rFonts w:ascii="Arial" w:hAnsi="Arial" w:cs="Arial"/>
          <w:lang w:val="pt-BR" w:eastAsia="zh-CN"/>
        </w:rPr>
        <w:t xml:space="preserve"> dos nossos clientes”, </w:t>
      </w:r>
      <w:r w:rsidRPr="0084694C">
        <w:rPr>
          <w:rFonts w:ascii="Arial" w:hAnsi="Arial" w:cs="Arial"/>
          <w:lang w:val="pt-BR" w:eastAsia="zh-CN"/>
        </w:rPr>
        <w:t xml:space="preserve">explica </w:t>
      </w:r>
      <w:r w:rsidR="0084694C">
        <w:rPr>
          <w:rFonts w:ascii="Arial" w:hAnsi="Arial" w:cs="Arial"/>
          <w:lang w:val="pt-BR" w:eastAsia="zh-CN"/>
        </w:rPr>
        <w:t xml:space="preserve">o diretor comercial da Agrichem, Luis Arruda. </w:t>
      </w:r>
    </w:p>
    <w:p w14:paraId="0FE434AA" w14:textId="77777777" w:rsidR="007D67D7" w:rsidRPr="00B04C47" w:rsidRDefault="007D67D7" w:rsidP="007D67D7">
      <w:pPr>
        <w:jc w:val="both"/>
        <w:rPr>
          <w:rFonts w:ascii="Arial" w:hAnsi="Arial" w:cs="Arial"/>
          <w:lang w:val="pt-BR" w:eastAsia="zh-CN"/>
        </w:rPr>
      </w:pPr>
    </w:p>
    <w:p w14:paraId="55F1DA44" w14:textId="16815966" w:rsidR="009A49A7" w:rsidRPr="00B04C47" w:rsidRDefault="00297D80" w:rsidP="009A49A7">
      <w:pPr>
        <w:jc w:val="both"/>
        <w:rPr>
          <w:rFonts w:ascii="Arial" w:hAnsi="Arial" w:cs="Arial"/>
          <w:lang w:val="pt-BR" w:eastAsia="zh-CN"/>
        </w:rPr>
      </w:pPr>
      <w:r w:rsidRPr="00B04C47">
        <w:rPr>
          <w:rFonts w:ascii="Arial" w:hAnsi="Arial" w:cs="Arial"/>
          <w:lang w:val="pt-BR" w:eastAsia="zh-CN"/>
        </w:rPr>
        <w:t xml:space="preserve">A Agrichem </w:t>
      </w:r>
      <w:r w:rsidR="007D67D7">
        <w:rPr>
          <w:rFonts w:ascii="Arial" w:hAnsi="Arial" w:cs="Arial"/>
          <w:lang w:val="pt-BR" w:eastAsia="zh-CN"/>
        </w:rPr>
        <w:t>coloca à disposição d</w:t>
      </w:r>
      <w:r w:rsidR="0084694C">
        <w:rPr>
          <w:rFonts w:ascii="Arial" w:hAnsi="Arial" w:cs="Arial"/>
          <w:lang w:val="pt-BR" w:eastAsia="zh-CN"/>
        </w:rPr>
        <w:t>os agricultores e agricultoras</w:t>
      </w:r>
      <w:r w:rsidRPr="00B04C47">
        <w:rPr>
          <w:rFonts w:ascii="Arial" w:hAnsi="Arial" w:cs="Arial"/>
          <w:lang w:val="pt-BR" w:eastAsia="zh-CN"/>
        </w:rPr>
        <w:t xml:space="preserve"> dois novos nutricionais</w:t>
      </w:r>
      <w:r w:rsidR="007D67D7">
        <w:rPr>
          <w:rFonts w:ascii="Arial" w:hAnsi="Arial" w:cs="Arial"/>
          <w:lang w:val="pt-BR" w:eastAsia="zh-CN"/>
        </w:rPr>
        <w:t>:</w:t>
      </w:r>
      <w:r w:rsidRPr="00B04C47">
        <w:rPr>
          <w:rFonts w:ascii="Arial" w:hAnsi="Arial" w:cs="Arial"/>
          <w:lang w:val="pt-BR" w:eastAsia="zh-CN"/>
        </w:rPr>
        <w:t xml:space="preserve"> </w:t>
      </w:r>
      <w:r w:rsidRPr="00B04C47">
        <w:rPr>
          <w:rFonts w:ascii="Arial" w:hAnsi="Arial" w:cs="Arial"/>
          <w:b/>
          <w:bCs/>
          <w:lang w:val="pt-BR" w:eastAsia="zh-CN"/>
        </w:rPr>
        <w:t>Booster Infinity e Booster Pro</w:t>
      </w:r>
      <w:r w:rsidRPr="00B04C47">
        <w:rPr>
          <w:rFonts w:ascii="Arial" w:hAnsi="Arial" w:cs="Arial"/>
          <w:lang w:val="pt-BR" w:eastAsia="zh-CN"/>
        </w:rPr>
        <w:t xml:space="preserve">. </w:t>
      </w:r>
      <w:r w:rsidR="0084694C">
        <w:rPr>
          <w:rFonts w:ascii="Arial" w:hAnsi="Arial" w:cs="Arial"/>
          <w:lang w:val="pt-BR" w:eastAsia="zh-CN"/>
        </w:rPr>
        <w:t>Ambos</w:t>
      </w:r>
      <w:r w:rsidRPr="00B04C47">
        <w:rPr>
          <w:rFonts w:ascii="Arial" w:hAnsi="Arial" w:cs="Arial"/>
          <w:lang w:val="pt-BR" w:eastAsia="zh-CN"/>
        </w:rPr>
        <w:t xml:space="preserve"> são derivados do Booster</w:t>
      </w:r>
      <w:r w:rsidR="0084694C">
        <w:rPr>
          <w:rFonts w:ascii="Arial" w:hAnsi="Arial" w:cs="Arial"/>
          <w:lang w:val="pt-BR" w:eastAsia="zh-CN"/>
        </w:rPr>
        <w:t>, já conhecido dos produtores rurais,</w:t>
      </w:r>
      <w:r w:rsidRPr="00B04C47">
        <w:rPr>
          <w:rFonts w:ascii="Arial" w:hAnsi="Arial" w:cs="Arial"/>
          <w:lang w:val="pt-BR" w:eastAsia="zh-CN"/>
        </w:rPr>
        <w:t xml:space="preserve"> e foram divididos para</w:t>
      </w:r>
      <w:r w:rsidR="005A41BC">
        <w:rPr>
          <w:rFonts w:ascii="Arial" w:hAnsi="Arial" w:cs="Arial"/>
          <w:lang w:val="pt-BR" w:eastAsia="zh-CN"/>
        </w:rPr>
        <w:t xml:space="preserve"> </w:t>
      </w:r>
      <w:r w:rsidR="0084694C">
        <w:rPr>
          <w:rFonts w:ascii="Arial" w:hAnsi="Arial" w:cs="Arial"/>
          <w:lang w:val="pt-BR" w:eastAsia="zh-CN"/>
        </w:rPr>
        <w:t>auxiliar quem está no campo no cuidado</w:t>
      </w:r>
      <w:r w:rsidRPr="00B04C47">
        <w:rPr>
          <w:rFonts w:ascii="Arial" w:hAnsi="Arial" w:cs="Arial"/>
          <w:lang w:val="pt-BR" w:eastAsia="zh-CN"/>
        </w:rPr>
        <w:t xml:space="preserve"> de cada fase </w:t>
      </w:r>
      <w:r w:rsidR="0084694C">
        <w:rPr>
          <w:rFonts w:ascii="Arial" w:hAnsi="Arial" w:cs="Arial"/>
          <w:lang w:val="pt-BR" w:eastAsia="zh-CN"/>
        </w:rPr>
        <w:t>da</w:t>
      </w:r>
      <w:r w:rsidRPr="00B04C47">
        <w:rPr>
          <w:rFonts w:ascii="Arial" w:hAnsi="Arial" w:cs="Arial"/>
          <w:lang w:val="pt-BR" w:eastAsia="zh-CN"/>
        </w:rPr>
        <w:t xml:space="preserve"> lavoura. Booster Infinity é indicado para tratamento das sementes</w:t>
      </w:r>
      <w:r w:rsidR="007D67D7">
        <w:rPr>
          <w:rFonts w:ascii="Arial" w:hAnsi="Arial" w:cs="Arial"/>
          <w:lang w:val="pt-BR" w:eastAsia="zh-CN"/>
        </w:rPr>
        <w:t xml:space="preserve"> e </w:t>
      </w:r>
      <w:r w:rsidRPr="00B04C47">
        <w:rPr>
          <w:rFonts w:ascii="Arial" w:hAnsi="Arial" w:cs="Arial"/>
          <w:lang w:val="pt-BR" w:eastAsia="zh-CN"/>
        </w:rPr>
        <w:t>Booster Pro para as fases vegetativa e reprodutiva. Ao se complementarem, os produtos premium da Agrichem garantem mai</w:t>
      </w:r>
      <w:r w:rsidR="007D67D7">
        <w:rPr>
          <w:rFonts w:ascii="Arial" w:hAnsi="Arial" w:cs="Arial"/>
          <w:lang w:val="pt-BR" w:eastAsia="zh-CN"/>
        </w:rPr>
        <w:t>s</w:t>
      </w:r>
      <w:r w:rsidRPr="00B04C47">
        <w:rPr>
          <w:rFonts w:ascii="Arial" w:hAnsi="Arial" w:cs="Arial"/>
          <w:lang w:val="pt-BR" w:eastAsia="zh-CN"/>
        </w:rPr>
        <w:t xml:space="preserve"> produtividade e rentabilidade ao produtor rural brasileiro.</w:t>
      </w:r>
    </w:p>
    <w:p w14:paraId="33CB94B6" w14:textId="7DF7453C" w:rsidR="00E75692" w:rsidRPr="00B04C47" w:rsidRDefault="00BD4049" w:rsidP="00F16D1F">
      <w:pPr>
        <w:jc w:val="both"/>
        <w:rPr>
          <w:rFonts w:ascii="Arial" w:hAnsi="Arial" w:cs="Arial"/>
          <w:lang w:val="pt-BR" w:eastAsia="zh-CN"/>
        </w:rPr>
      </w:pPr>
      <w:r w:rsidRPr="00B04C47">
        <w:rPr>
          <w:rFonts w:ascii="Arial" w:hAnsi="Arial" w:cs="Arial"/>
          <w:lang w:val="pt-BR"/>
        </w:rPr>
        <w:br/>
      </w:r>
      <w:r w:rsidR="007D67D7" w:rsidRPr="00156CE0">
        <w:rPr>
          <w:rFonts w:ascii="Arial" w:hAnsi="Arial" w:cs="Arial"/>
          <w:lang w:val="pt-BR" w:eastAsia="zh-CN"/>
        </w:rPr>
        <w:t>Já no</w:t>
      </w:r>
      <w:r w:rsidR="00A757D6" w:rsidRPr="00156CE0">
        <w:rPr>
          <w:rFonts w:ascii="Arial" w:hAnsi="Arial" w:cs="Arial"/>
          <w:lang w:val="pt-BR" w:eastAsia="zh-CN"/>
        </w:rPr>
        <w:t xml:space="preserve"> momento de escolher a quantidade de adubo necessário para o solo</w:t>
      </w:r>
      <w:r w:rsidR="007D67D7" w:rsidRPr="00156CE0">
        <w:rPr>
          <w:rFonts w:ascii="Arial" w:hAnsi="Arial" w:cs="Arial"/>
          <w:lang w:val="pt-BR" w:eastAsia="zh-CN"/>
        </w:rPr>
        <w:t xml:space="preserve">, </w:t>
      </w:r>
      <w:r w:rsidR="00A757D6" w:rsidRPr="00156CE0">
        <w:rPr>
          <w:rFonts w:ascii="Arial" w:hAnsi="Arial" w:cs="Arial"/>
          <w:lang w:val="pt-BR" w:eastAsia="zh-CN"/>
        </w:rPr>
        <w:t>decisivo para a produtividade da lavoura</w:t>
      </w:r>
      <w:r w:rsidR="007D67D7" w:rsidRPr="00156CE0">
        <w:rPr>
          <w:rFonts w:ascii="Arial" w:hAnsi="Arial" w:cs="Arial"/>
          <w:lang w:val="pt-BR" w:eastAsia="zh-CN"/>
        </w:rPr>
        <w:t>,</w:t>
      </w:r>
      <w:r w:rsidR="00A757D6" w:rsidRPr="00156CE0">
        <w:rPr>
          <w:rFonts w:ascii="Arial" w:hAnsi="Arial" w:cs="Arial"/>
          <w:lang w:val="pt-BR" w:eastAsia="zh-CN"/>
        </w:rPr>
        <w:t xml:space="preserve"> cada vez mais os produtores investem em tecnologias que auxiliam nessa tomada de decisão. </w:t>
      </w:r>
      <w:r w:rsidR="005A41BC" w:rsidRPr="00156CE0">
        <w:rPr>
          <w:rFonts w:ascii="Arial" w:hAnsi="Arial" w:cs="Arial"/>
          <w:lang w:val="pt-BR" w:eastAsia="zh-CN"/>
        </w:rPr>
        <w:t>A ferramenta</w:t>
      </w:r>
      <w:r w:rsidR="00A757D6" w:rsidRPr="00156CE0">
        <w:rPr>
          <w:rFonts w:ascii="Arial" w:hAnsi="Arial" w:cs="Arial"/>
          <w:lang w:val="pt-BR" w:eastAsia="zh-CN"/>
        </w:rPr>
        <w:t xml:space="preserve"> </w:t>
      </w:r>
      <w:r w:rsidR="005A41BC" w:rsidRPr="00156CE0">
        <w:rPr>
          <w:rFonts w:ascii="Arial" w:hAnsi="Arial" w:cs="Arial"/>
          <w:b/>
          <w:bCs/>
          <w:lang w:val="pt-BR" w:eastAsia="zh-CN"/>
        </w:rPr>
        <w:t>PAMnutri</w:t>
      </w:r>
      <w:r w:rsidR="00297D80" w:rsidRPr="00156CE0">
        <w:rPr>
          <w:rFonts w:ascii="Arial" w:hAnsi="Arial" w:cs="Arial"/>
          <w:lang w:val="pt-BR" w:eastAsia="zh-CN"/>
        </w:rPr>
        <w:t xml:space="preserve">, </w:t>
      </w:r>
      <w:r w:rsidR="005A41BC" w:rsidRPr="00156CE0">
        <w:rPr>
          <w:rFonts w:ascii="Arial" w:hAnsi="Arial" w:cs="Arial"/>
          <w:lang w:val="pt-BR" w:eastAsia="zh-CN"/>
        </w:rPr>
        <w:t xml:space="preserve">estará presente </w:t>
      </w:r>
      <w:r w:rsidR="00297D80" w:rsidRPr="00156CE0">
        <w:rPr>
          <w:rFonts w:ascii="Arial" w:hAnsi="Arial" w:cs="Arial"/>
          <w:lang w:val="pt-BR" w:eastAsia="zh-CN"/>
        </w:rPr>
        <w:t xml:space="preserve">nesta edição para reforçar a importância </w:t>
      </w:r>
      <w:r w:rsidR="007D67D7" w:rsidRPr="00156CE0">
        <w:rPr>
          <w:rFonts w:ascii="Arial" w:hAnsi="Arial" w:cs="Arial"/>
          <w:lang w:val="pt-BR" w:eastAsia="zh-CN"/>
        </w:rPr>
        <w:t>da análise</w:t>
      </w:r>
      <w:r w:rsidR="00297D80" w:rsidRPr="00156CE0">
        <w:rPr>
          <w:rFonts w:ascii="Arial" w:hAnsi="Arial" w:cs="Arial"/>
          <w:lang w:val="pt-BR" w:eastAsia="zh-CN"/>
        </w:rPr>
        <w:t xml:space="preserve"> </w:t>
      </w:r>
      <w:r w:rsidR="007D67D7" w:rsidRPr="00156CE0">
        <w:rPr>
          <w:rFonts w:ascii="Arial" w:hAnsi="Arial" w:cs="Arial"/>
          <w:lang w:val="pt-BR" w:eastAsia="zh-CN"/>
        </w:rPr>
        <w:t xml:space="preserve">de solo </w:t>
      </w:r>
      <w:r w:rsidR="003A2414" w:rsidRPr="00156CE0">
        <w:rPr>
          <w:rFonts w:ascii="Arial" w:hAnsi="Arial" w:cs="Arial"/>
          <w:lang w:val="pt-BR" w:eastAsia="zh-CN"/>
        </w:rPr>
        <w:t xml:space="preserve">e foliar </w:t>
      </w:r>
      <w:r w:rsidR="00297D80" w:rsidRPr="00156CE0">
        <w:rPr>
          <w:rFonts w:ascii="Arial" w:hAnsi="Arial" w:cs="Arial"/>
          <w:lang w:val="pt-BR" w:eastAsia="zh-CN"/>
        </w:rPr>
        <w:t xml:space="preserve">aos </w:t>
      </w:r>
      <w:r w:rsidR="007D67D7" w:rsidRPr="00156CE0">
        <w:rPr>
          <w:rFonts w:ascii="Arial" w:hAnsi="Arial" w:cs="Arial"/>
          <w:lang w:val="pt-BR" w:eastAsia="zh-CN"/>
        </w:rPr>
        <w:t>agricultores</w:t>
      </w:r>
      <w:r w:rsidR="00297D80" w:rsidRPr="00156CE0">
        <w:rPr>
          <w:rFonts w:ascii="Arial" w:hAnsi="Arial" w:cs="Arial"/>
          <w:lang w:val="pt-BR" w:eastAsia="zh-CN"/>
        </w:rPr>
        <w:t>.</w:t>
      </w:r>
      <w:r w:rsidR="00297D80" w:rsidRPr="00156CE0">
        <w:rPr>
          <w:rFonts w:ascii="Arial" w:hAnsi="Arial" w:cs="Arial"/>
          <w:b/>
          <w:bCs/>
          <w:lang w:val="pt-BR" w:eastAsia="zh-CN"/>
        </w:rPr>
        <w:t xml:space="preserve"> “</w:t>
      </w:r>
      <w:r w:rsidR="00297D80" w:rsidRPr="00156CE0">
        <w:rPr>
          <w:rFonts w:ascii="Arial" w:hAnsi="Arial" w:cs="Arial"/>
          <w:lang w:val="pt-BR" w:eastAsia="zh-CN"/>
        </w:rPr>
        <w:t>PAMnutri entrega uma recomendação de nutrição inteligente e sob medida</w:t>
      </w:r>
      <w:r w:rsidR="00B04C47" w:rsidRPr="00156CE0">
        <w:rPr>
          <w:rFonts w:ascii="Arial" w:hAnsi="Arial" w:cs="Arial"/>
          <w:lang w:val="pt-BR" w:eastAsia="zh-CN"/>
        </w:rPr>
        <w:t xml:space="preserve"> ao produtor rural</w:t>
      </w:r>
      <w:r w:rsidR="00297D80" w:rsidRPr="00156CE0">
        <w:rPr>
          <w:rFonts w:ascii="Arial" w:hAnsi="Arial" w:cs="Arial"/>
          <w:lang w:val="pt-BR" w:eastAsia="zh-CN"/>
        </w:rPr>
        <w:t>, por meio de métodos diferenciados e exclusivos de diagnose da fertilidade dos solos, que são comparados com a necessidade da cultura em cada fase do desenvolvimento da planta, além de recomendações de adubação e equilíbrio nutricional</w:t>
      </w:r>
      <w:r w:rsidR="00B04C47" w:rsidRPr="00156CE0">
        <w:rPr>
          <w:rFonts w:ascii="Arial" w:hAnsi="Arial" w:cs="Arial"/>
          <w:lang w:val="pt-BR" w:eastAsia="zh-CN"/>
        </w:rPr>
        <w:t>”,</w:t>
      </w:r>
      <w:r w:rsidR="00A757D6" w:rsidRPr="00156CE0">
        <w:rPr>
          <w:rFonts w:ascii="Arial" w:hAnsi="Arial" w:cs="Arial"/>
          <w:lang w:val="pt-BR" w:eastAsia="zh-CN"/>
        </w:rPr>
        <w:t xml:space="preserve"> </w:t>
      </w:r>
      <w:r w:rsidR="00B04C47" w:rsidRPr="00156CE0">
        <w:rPr>
          <w:rFonts w:ascii="Arial" w:hAnsi="Arial" w:cs="Arial"/>
          <w:lang w:val="pt-BR" w:eastAsia="zh-CN"/>
        </w:rPr>
        <w:t xml:space="preserve">reforça </w:t>
      </w:r>
      <w:r w:rsidR="0084694C" w:rsidRPr="00156CE0">
        <w:rPr>
          <w:rFonts w:ascii="Arial" w:hAnsi="Arial" w:cs="Arial"/>
          <w:lang w:val="pt-BR" w:eastAsia="zh-CN"/>
        </w:rPr>
        <w:t>Arruda.</w:t>
      </w:r>
      <w:r w:rsidR="007D67D7" w:rsidRPr="00156CE0">
        <w:rPr>
          <w:rFonts w:ascii="Arial" w:hAnsi="Arial" w:cs="Arial"/>
          <w:lang w:val="pt-BR" w:eastAsia="zh-CN"/>
        </w:rPr>
        <w:t xml:space="preserve"> Segundo ele,</w:t>
      </w:r>
      <w:r w:rsidR="00AA027D" w:rsidRPr="00156CE0">
        <w:rPr>
          <w:rFonts w:ascii="Arial" w:hAnsi="Arial" w:cs="Arial"/>
          <w:lang w:val="pt-BR" w:eastAsia="zh-CN"/>
        </w:rPr>
        <w:t xml:space="preserve"> </w:t>
      </w:r>
      <w:r w:rsidR="00AA027D" w:rsidRPr="00156CE0">
        <w:rPr>
          <w:rFonts w:ascii="Arial" w:hAnsi="Arial" w:cs="Arial"/>
          <w:lang w:val="pt-BR"/>
        </w:rPr>
        <w:t>o agricultor brasileiro é mais aberto a mu</w:t>
      </w:r>
      <w:r w:rsidR="0010717C" w:rsidRPr="00156CE0">
        <w:rPr>
          <w:rFonts w:ascii="Arial" w:hAnsi="Arial" w:cs="Arial"/>
          <w:lang w:val="pt-BR"/>
        </w:rPr>
        <w:t xml:space="preserve">danças e tem adotado mais </w:t>
      </w:r>
      <w:r w:rsidR="00AA027D" w:rsidRPr="00156CE0">
        <w:rPr>
          <w:rFonts w:ascii="Arial" w:hAnsi="Arial" w:cs="Arial"/>
          <w:lang w:val="pt-BR"/>
        </w:rPr>
        <w:t>tecnologia</w:t>
      </w:r>
      <w:r w:rsidR="0010717C" w:rsidRPr="00156CE0">
        <w:rPr>
          <w:rFonts w:ascii="Arial" w:hAnsi="Arial" w:cs="Arial"/>
          <w:lang w:val="pt-BR"/>
        </w:rPr>
        <w:t>s inovad</w:t>
      </w:r>
      <w:r w:rsidR="001C32DC" w:rsidRPr="00156CE0">
        <w:rPr>
          <w:rFonts w:ascii="Arial" w:hAnsi="Arial" w:cs="Arial"/>
          <w:lang w:val="pt-BR"/>
        </w:rPr>
        <w:t>oras</w:t>
      </w:r>
      <w:r w:rsidR="0010717C" w:rsidRPr="00156CE0">
        <w:rPr>
          <w:rFonts w:ascii="Arial" w:hAnsi="Arial" w:cs="Arial"/>
          <w:lang w:val="pt-BR"/>
        </w:rPr>
        <w:t xml:space="preserve"> a cada ano</w:t>
      </w:r>
      <w:r w:rsidR="00AA027D" w:rsidRPr="00156CE0">
        <w:rPr>
          <w:rFonts w:ascii="Arial" w:hAnsi="Arial" w:cs="Arial"/>
          <w:lang w:val="pt-BR" w:eastAsia="zh-CN"/>
        </w:rPr>
        <w:t xml:space="preserve">. </w:t>
      </w:r>
      <w:r w:rsidR="00A757D6" w:rsidRPr="00156CE0">
        <w:rPr>
          <w:rFonts w:ascii="Arial" w:hAnsi="Arial" w:cs="Arial"/>
          <w:lang w:val="pt-BR" w:eastAsia="zh-CN"/>
        </w:rPr>
        <w:t>“</w:t>
      </w:r>
      <w:r w:rsidR="005A41BC" w:rsidRPr="00156CE0">
        <w:rPr>
          <w:rFonts w:ascii="Arial" w:hAnsi="Arial" w:cs="Arial"/>
          <w:lang w:val="pt-BR" w:eastAsia="zh-CN"/>
        </w:rPr>
        <w:t xml:space="preserve">A </w:t>
      </w:r>
      <w:r w:rsidR="00156CE0" w:rsidRPr="00156CE0">
        <w:rPr>
          <w:rFonts w:ascii="Arial" w:hAnsi="Arial" w:cs="Arial"/>
          <w:lang w:val="pt-BR" w:eastAsia="zh-CN"/>
        </w:rPr>
        <w:t>plataforma</w:t>
      </w:r>
      <w:r w:rsidR="001C32DC" w:rsidRPr="00156CE0">
        <w:rPr>
          <w:rFonts w:ascii="Arial" w:hAnsi="Arial" w:cs="Arial"/>
          <w:lang w:val="pt-BR" w:eastAsia="zh-CN"/>
        </w:rPr>
        <w:t xml:space="preserve"> permite que o </w:t>
      </w:r>
      <w:r w:rsidR="00951FD8" w:rsidRPr="00156CE0">
        <w:rPr>
          <w:rFonts w:ascii="Arial" w:hAnsi="Arial" w:cs="Arial"/>
          <w:lang w:val="pt-BR" w:eastAsia="zh-CN"/>
        </w:rPr>
        <w:t xml:space="preserve">produtor </w:t>
      </w:r>
      <w:r w:rsidR="001C32DC" w:rsidRPr="00156CE0">
        <w:rPr>
          <w:rFonts w:ascii="Arial" w:hAnsi="Arial" w:cs="Arial"/>
          <w:lang w:val="pt-BR" w:eastAsia="zh-CN"/>
        </w:rPr>
        <w:t xml:space="preserve">planeje a quantidade de insumos, o momento ideal e faça o uso racional dos produtos </w:t>
      </w:r>
      <w:r w:rsidR="00951FD8" w:rsidRPr="00156CE0">
        <w:rPr>
          <w:rFonts w:ascii="Arial" w:hAnsi="Arial" w:cs="Arial"/>
          <w:lang w:val="pt-BR" w:eastAsia="zh-CN"/>
        </w:rPr>
        <w:t xml:space="preserve">por meio de métodos diferenciados e exclusivos de levantamento </w:t>
      </w:r>
      <w:r w:rsidR="00AA027D" w:rsidRPr="00156CE0">
        <w:rPr>
          <w:rFonts w:ascii="Arial" w:hAnsi="Arial" w:cs="Arial"/>
          <w:lang w:val="pt-BR" w:eastAsia="zh-CN"/>
        </w:rPr>
        <w:t>da fertilidade dos solos", explica.</w:t>
      </w:r>
    </w:p>
    <w:p w14:paraId="2B200455" w14:textId="0652F13F" w:rsidR="001C51FE" w:rsidRPr="00F16D1F" w:rsidRDefault="001C51FE" w:rsidP="009A49A7">
      <w:pPr>
        <w:jc w:val="both"/>
        <w:rPr>
          <w:rFonts w:asciiTheme="minorHAnsi" w:hAnsiTheme="minorHAnsi" w:cstheme="minorHAnsi"/>
          <w:sz w:val="24"/>
          <w:szCs w:val="24"/>
          <w:lang w:val="pt-BR" w:eastAsia="zh-CN"/>
        </w:rPr>
      </w:pPr>
    </w:p>
    <w:p w14:paraId="36FDB27D" w14:textId="0B73808B" w:rsidR="001C51FE" w:rsidRPr="00297D80" w:rsidRDefault="00297D80" w:rsidP="00F16D1F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4"/>
          <w:szCs w:val="24"/>
          <w:lang w:val="pt-BR" w:eastAsia="zh-CN"/>
        </w:rPr>
      </w:pPr>
      <w:r w:rsidRPr="00297D80">
        <w:rPr>
          <w:rFonts w:asciiTheme="minorHAnsi" w:hAnsiTheme="minorHAnsi" w:cstheme="minorHAnsi"/>
          <w:b/>
          <w:bCs/>
          <w:sz w:val="24"/>
          <w:szCs w:val="24"/>
          <w:lang w:val="pt-BR" w:eastAsia="zh-CN"/>
        </w:rPr>
        <w:t>Podcast Agrichem</w:t>
      </w:r>
    </w:p>
    <w:p w14:paraId="37E16C7C" w14:textId="77777777" w:rsidR="00B04C47" w:rsidRDefault="00B04C47" w:rsidP="00F16D1F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pt-BR" w:eastAsia="zh-CN"/>
        </w:rPr>
      </w:pPr>
    </w:p>
    <w:p w14:paraId="617740AC" w14:textId="5C87C526" w:rsidR="00DE540E" w:rsidRPr="006B0F85" w:rsidRDefault="00B04C47" w:rsidP="00DE540E">
      <w:pPr>
        <w:shd w:val="clear" w:color="auto" w:fill="FFFFFF"/>
        <w:jc w:val="both"/>
        <w:rPr>
          <w:rFonts w:ascii="Arial" w:hAnsi="Arial" w:cs="Arial"/>
          <w:lang w:val="pt-BR" w:eastAsia="zh-CN"/>
        </w:rPr>
      </w:pPr>
      <w:r w:rsidRPr="006B0F85">
        <w:rPr>
          <w:rFonts w:ascii="Arial" w:hAnsi="Arial" w:cs="Arial"/>
          <w:lang w:val="pt-BR" w:eastAsia="zh-CN"/>
        </w:rPr>
        <w:t xml:space="preserve">Para os apaixonados por conteúdo informativo, a </w:t>
      </w:r>
      <w:r w:rsidR="007D67D7">
        <w:rPr>
          <w:rFonts w:ascii="Arial" w:hAnsi="Arial" w:cs="Arial"/>
          <w:lang w:val="pt-BR" w:eastAsia="zh-CN"/>
        </w:rPr>
        <w:t>Nutrien</w:t>
      </w:r>
      <w:r w:rsidRPr="006B0F85">
        <w:rPr>
          <w:rFonts w:ascii="Arial" w:hAnsi="Arial" w:cs="Arial"/>
          <w:lang w:val="pt-BR" w:eastAsia="zh-CN"/>
        </w:rPr>
        <w:t xml:space="preserve"> traz o seu último lançamento</w:t>
      </w:r>
      <w:r w:rsidR="00DE540E" w:rsidRPr="006B0F85">
        <w:rPr>
          <w:rFonts w:ascii="Arial" w:hAnsi="Arial" w:cs="Arial"/>
          <w:lang w:val="pt-BR" w:eastAsia="zh-CN"/>
        </w:rPr>
        <w:t xml:space="preserve">, o Podcast Agrichem. Lançado no início de maio, o canal </w:t>
      </w:r>
      <w:r w:rsidR="007D67D7">
        <w:rPr>
          <w:rFonts w:ascii="Arial" w:hAnsi="Arial" w:cs="Arial"/>
          <w:lang w:val="pt-BR" w:eastAsia="zh-CN"/>
        </w:rPr>
        <w:t xml:space="preserve">- </w:t>
      </w:r>
      <w:r w:rsidR="00DE540E" w:rsidRPr="006B0F85">
        <w:rPr>
          <w:rFonts w:ascii="Arial" w:hAnsi="Arial" w:cs="Arial"/>
          <w:lang w:val="pt-BR" w:eastAsia="zh-CN"/>
        </w:rPr>
        <w:t xml:space="preserve"> disponível nas plataformas </w:t>
      </w:r>
      <w:hyperlink r:id="rId11" w:history="1">
        <w:r w:rsidR="00DE540E" w:rsidRPr="007D67D7">
          <w:rPr>
            <w:rStyle w:val="Hyperlink"/>
            <w:rFonts w:ascii="Arial" w:hAnsi="Arial" w:cs="Arial"/>
            <w:lang w:val="pt-BR" w:eastAsia="zh-CN"/>
          </w:rPr>
          <w:t>Spotify</w:t>
        </w:r>
      </w:hyperlink>
      <w:r w:rsidR="00DE540E" w:rsidRPr="006B0F85">
        <w:rPr>
          <w:rFonts w:ascii="Arial" w:hAnsi="Arial" w:cs="Arial"/>
          <w:lang w:val="pt-BR" w:eastAsia="zh-CN"/>
        </w:rPr>
        <w:t xml:space="preserve">, </w:t>
      </w:r>
      <w:hyperlink r:id="rId12" w:history="1">
        <w:r w:rsidR="00DE540E" w:rsidRPr="007D67D7">
          <w:rPr>
            <w:rStyle w:val="Hyperlink"/>
            <w:rFonts w:ascii="Arial" w:hAnsi="Arial" w:cs="Arial"/>
            <w:lang w:val="pt-BR" w:eastAsia="zh-CN"/>
          </w:rPr>
          <w:t>Deezer</w:t>
        </w:r>
      </w:hyperlink>
      <w:r w:rsidR="00DE540E" w:rsidRPr="006B0F85">
        <w:rPr>
          <w:rFonts w:ascii="Arial" w:hAnsi="Arial" w:cs="Arial"/>
          <w:lang w:val="pt-BR" w:eastAsia="zh-CN"/>
        </w:rPr>
        <w:t xml:space="preserve"> e no </w:t>
      </w:r>
      <w:hyperlink r:id="rId13" w:history="1">
        <w:r w:rsidR="00DE540E" w:rsidRPr="007D67D7">
          <w:rPr>
            <w:rStyle w:val="Hyperlink"/>
            <w:rFonts w:ascii="Arial" w:hAnsi="Arial" w:cs="Arial"/>
            <w:lang w:val="pt-BR" w:eastAsia="zh-CN"/>
          </w:rPr>
          <w:t>Youtube</w:t>
        </w:r>
      </w:hyperlink>
      <w:r w:rsidR="007D67D7">
        <w:rPr>
          <w:rFonts w:ascii="Arial" w:hAnsi="Arial" w:cs="Arial"/>
          <w:lang w:val="pt-BR" w:eastAsia="zh-CN"/>
        </w:rPr>
        <w:t xml:space="preserve"> </w:t>
      </w:r>
      <w:r w:rsidR="007D67D7">
        <w:rPr>
          <w:rFonts w:ascii="Arial" w:hAnsi="Arial" w:cs="Arial"/>
          <w:lang w:val="pt-BR" w:eastAsia="zh-CN"/>
        </w:rPr>
        <w:lastRenderedPageBreak/>
        <w:t xml:space="preserve">- </w:t>
      </w:r>
      <w:r w:rsidR="00DE540E" w:rsidRPr="006B0F85">
        <w:rPr>
          <w:rFonts w:ascii="Arial" w:hAnsi="Arial" w:cs="Arial"/>
          <w:lang w:val="pt-BR" w:eastAsia="zh-CN"/>
        </w:rPr>
        <w:t xml:space="preserve"> </w:t>
      </w:r>
      <w:r w:rsidR="00983DE3" w:rsidRPr="006B0F85">
        <w:rPr>
          <w:rFonts w:ascii="Arial" w:hAnsi="Arial" w:cs="Arial"/>
          <w:lang w:val="pt-BR" w:eastAsia="zh-CN"/>
        </w:rPr>
        <w:t xml:space="preserve">foi desenvolvido </w:t>
      </w:r>
      <w:r w:rsidR="00DE540E" w:rsidRPr="006B0F85">
        <w:rPr>
          <w:rFonts w:ascii="Arial" w:hAnsi="Arial" w:cs="Arial"/>
          <w:lang w:val="pt-BR" w:eastAsia="zh-CN"/>
        </w:rPr>
        <w:t>com o objetivo de levar conteúdo técnico de maneira prática e simples ao agricultor, reforçando a importância da fase de nutrição d</w:t>
      </w:r>
      <w:r w:rsidR="00983DE3" w:rsidRPr="006B0F85">
        <w:rPr>
          <w:rFonts w:ascii="Arial" w:hAnsi="Arial" w:cs="Arial"/>
          <w:lang w:val="pt-BR" w:eastAsia="zh-CN"/>
        </w:rPr>
        <w:t>as</w:t>
      </w:r>
      <w:r w:rsidR="00DE540E" w:rsidRPr="006B0F85">
        <w:rPr>
          <w:rFonts w:ascii="Arial" w:hAnsi="Arial" w:cs="Arial"/>
          <w:lang w:val="pt-BR" w:eastAsia="zh-CN"/>
        </w:rPr>
        <w:t xml:space="preserve"> plantas.</w:t>
      </w:r>
      <w:r w:rsidR="00983DE3" w:rsidRPr="006B0F85">
        <w:rPr>
          <w:rFonts w:ascii="Arial" w:hAnsi="Arial" w:cs="Arial"/>
          <w:lang w:val="pt-BR" w:eastAsia="zh-CN"/>
        </w:rPr>
        <w:t xml:space="preserve"> O </w:t>
      </w:r>
      <w:r w:rsidR="007D67D7">
        <w:rPr>
          <w:rFonts w:ascii="Arial" w:hAnsi="Arial" w:cs="Arial"/>
          <w:lang w:val="pt-BR" w:eastAsia="zh-CN"/>
        </w:rPr>
        <w:t>podcast</w:t>
      </w:r>
      <w:r w:rsidR="00983DE3" w:rsidRPr="006B0F85">
        <w:rPr>
          <w:rFonts w:ascii="Arial" w:hAnsi="Arial" w:cs="Arial"/>
          <w:lang w:val="pt-BR" w:eastAsia="zh-CN"/>
        </w:rPr>
        <w:t xml:space="preserve"> terá um episódio de 40” lançado por mês, sempre trazendo temas e especialistas quando o assunto é nutrição.</w:t>
      </w:r>
      <w:r w:rsidR="007D67D7">
        <w:rPr>
          <w:rFonts w:ascii="Arial" w:hAnsi="Arial" w:cs="Arial"/>
          <w:lang w:val="pt-BR" w:eastAsia="zh-CN"/>
        </w:rPr>
        <w:t xml:space="preserve"> O</w:t>
      </w:r>
      <w:r w:rsidR="00983DE3" w:rsidRPr="006B0F85">
        <w:rPr>
          <w:rFonts w:ascii="Arial" w:hAnsi="Arial" w:cs="Arial"/>
          <w:lang w:val="pt-BR" w:eastAsia="zh-CN"/>
        </w:rPr>
        <w:t xml:space="preserve"> episódio “Como produzir mais sem aumentar a quantidade de fertilizantes?” já foi gravado e estará disponível durante a feira.</w:t>
      </w:r>
    </w:p>
    <w:p w14:paraId="668A810D" w14:textId="77777777" w:rsidR="00983DE3" w:rsidRPr="006B0F85" w:rsidRDefault="00983DE3" w:rsidP="00DE540E">
      <w:pPr>
        <w:shd w:val="clear" w:color="auto" w:fill="FFFFFF"/>
        <w:jc w:val="both"/>
        <w:rPr>
          <w:rFonts w:ascii="Arial" w:hAnsi="Arial" w:cs="Arial"/>
          <w:lang w:val="pt-BR" w:eastAsia="zh-CN"/>
        </w:rPr>
      </w:pPr>
    </w:p>
    <w:p w14:paraId="41A51CB3" w14:textId="77777777" w:rsidR="00E1273A" w:rsidRPr="007D67D7" w:rsidRDefault="00E1273A" w:rsidP="00E1273A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000000"/>
          <w:shd w:val="clear" w:color="auto" w:fill="FFFFFF"/>
          <w:lang w:val="pt-BR"/>
        </w:rPr>
      </w:pPr>
      <w:r w:rsidRPr="007D67D7">
        <w:rPr>
          <w:rFonts w:ascii="Arial" w:eastAsia="Times New Roman" w:hAnsi="Arial" w:cs="Arial"/>
          <w:b/>
          <w:bCs/>
          <w:color w:val="000000"/>
          <w:shd w:val="clear" w:color="auto" w:fill="FFFFFF"/>
          <w:lang w:val="pt-BR"/>
        </w:rPr>
        <w:t>Sobre a Agrichem</w:t>
      </w:r>
    </w:p>
    <w:p w14:paraId="20D7DDA4" w14:textId="77777777" w:rsidR="007D67D7" w:rsidRPr="007D67D7" w:rsidRDefault="007D67D7" w:rsidP="00E1273A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000000"/>
          <w:shd w:val="clear" w:color="auto" w:fill="FFFFFF"/>
          <w:lang w:val="pt-BR"/>
        </w:rPr>
      </w:pPr>
    </w:p>
    <w:p w14:paraId="3099B621" w14:textId="5FA32B8E" w:rsidR="00E1273A" w:rsidRPr="007D67D7" w:rsidRDefault="00E1273A" w:rsidP="00E1273A">
      <w:pPr>
        <w:shd w:val="clear" w:color="auto" w:fill="FFFFFF"/>
        <w:jc w:val="both"/>
        <w:rPr>
          <w:rFonts w:ascii="Arial" w:eastAsia="Times New Roman" w:hAnsi="Arial" w:cs="Arial"/>
          <w:color w:val="000000"/>
          <w:shd w:val="clear" w:color="auto" w:fill="FFFFFF"/>
          <w:lang w:val="pt-BR"/>
        </w:rPr>
      </w:pPr>
      <w:r w:rsidRPr="007D67D7">
        <w:rPr>
          <w:rFonts w:ascii="Arial" w:eastAsia="Times New Roman" w:hAnsi="Arial" w:cs="Arial"/>
          <w:color w:val="000000"/>
          <w:shd w:val="clear" w:color="auto" w:fill="FFFFFF"/>
          <w:lang w:val="pt-BR"/>
        </w:rPr>
        <w:t>A Agrichem</w:t>
      </w:r>
      <w:r w:rsidR="00B3435B" w:rsidRPr="007D67D7">
        <w:rPr>
          <w:rFonts w:ascii="Arial" w:eastAsia="Times New Roman" w:hAnsi="Arial" w:cs="Arial"/>
          <w:color w:val="000000"/>
          <w:shd w:val="clear" w:color="auto" w:fill="FFFFFF"/>
          <w:lang w:val="pt-BR"/>
        </w:rPr>
        <w:t xml:space="preserve"> – marca de produtos nutricionais da Nutrien</w:t>
      </w:r>
      <w:r w:rsidRPr="007D67D7">
        <w:rPr>
          <w:rFonts w:ascii="Arial" w:eastAsia="Times New Roman" w:hAnsi="Arial" w:cs="Arial"/>
          <w:color w:val="000000"/>
          <w:shd w:val="clear" w:color="auto" w:fill="FFFFFF"/>
          <w:lang w:val="pt-BR"/>
        </w:rPr>
        <w:t xml:space="preserve"> Soluções agrícolas</w:t>
      </w:r>
      <w:r w:rsidR="00B3435B" w:rsidRPr="007D67D7">
        <w:rPr>
          <w:rFonts w:ascii="Arial" w:eastAsia="Times New Roman" w:hAnsi="Arial" w:cs="Arial"/>
          <w:color w:val="000000"/>
          <w:shd w:val="clear" w:color="auto" w:fill="FFFFFF"/>
          <w:lang w:val="pt-BR"/>
        </w:rPr>
        <w:t xml:space="preserve"> e</w:t>
      </w:r>
      <w:r w:rsidRPr="007D67D7">
        <w:rPr>
          <w:rFonts w:ascii="Arial" w:eastAsia="Times New Roman" w:hAnsi="Arial" w:cs="Arial"/>
          <w:color w:val="000000"/>
          <w:shd w:val="clear" w:color="auto" w:fill="FFFFFF"/>
          <w:lang w:val="pt-BR"/>
        </w:rPr>
        <w:t xml:space="preserve"> especialista em nutrição de plantas</w:t>
      </w:r>
      <w:r w:rsidR="00B3435B" w:rsidRPr="007D67D7">
        <w:rPr>
          <w:rFonts w:ascii="Arial" w:eastAsia="Times New Roman" w:hAnsi="Arial" w:cs="Arial"/>
          <w:color w:val="000000"/>
          <w:shd w:val="clear" w:color="auto" w:fill="FFFFFF"/>
          <w:lang w:val="pt-BR"/>
        </w:rPr>
        <w:t xml:space="preserve"> – cultiva a</w:t>
      </w:r>
      <w:r w:rsidRPr="007D67D7">
        <w:rPr>
          <w:rFonts w:ascii="Arial" w:eastAsia="Times New Roman" w:hAnsi="Arial" w:cs="Arial"/>
          <w:color w:val="000000"/>
          <w:shd w:val="clear" w:color="auto" w:fill="FFFFFF"/>
          <w:lang w:val="pt-BR"/>
        </w:rPr>
        <w:t xml:space="preserve"> inovação no manejo agrícola a partir de completas linhas de produtos que apresentam altas tecnologias de formulação, segurança máxima na aplicação e rendimento superior para aumentar a qualidade e a produtividade agrícola de ponta a ponta. Devido à máxima nutrição propiciada por seus insumos agrícolas, a Agrichem tornou-se sinônimo de alta tecnologia e qualidade no ramo de fertilizantes líquidos de alta concentração e no manejo nutricional das principais culturas do mercado brasileiro. Para a Agrichem, a ciência da nutrição é alimentar cada detalhe. Para mais informações, consulte </w:t>
      </w:r>
      <w:hyperlink r:id="rId14" w:history="1">
        <w:r w:rsidRPr="007D67D7">
          <w:rPr>
            <w:rStyle w:val="Hyperlink"/>
            <w:rFonts w:ascii="Arial" w:eastAsia="Times New Roman" w:hAnsi="Arial" w:cs="Arial"/>
            <w:shd w:val="clear" w:color="auto" w:fill="FFFFFF"/>
            <w:lang w:val="pt-BR"/>
          </w:rPr>
          <w:t>o site da Agrichem</w:t>
        </w:r>
      </w:hyperlink>
      <w:r w:rsidRPr="007D67D7">
        <w:rPr>
          <w:rFonts w:ascii="Arial" w:eastAsia="Times New Roman" w:hAnsi="Arial" w:cs="Arial"/>
          <w:color w:val="000000"/>
          <w:shd w:val="clear" w:color="auto" w:fill="FFFFFF"/>
          <w:lang w:val="pt-BR"/>
        </w:rPr>
        <w:t>.</w:t>
      </w:r>
    </w:p>
    <w:p w14:paraId="0D25C4E8" w14:textId="77777777" w:rsidR="00E1273A" w:rsidRPr="007D67D7" w:rsidRDefault="00E1273A" w:rsidP="00E1273A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000000"/>
          <w:shd w:val="clear" w:color="auto" w:fill="FFFFFF"/>
          <w:lang w:val="pt-BR"/>
        </w:rPr>
      </w:pPr>
    </w:p>
    <w:p w14:paraId="5B2C7ED5" w14:textId="77777777" w:rsidR="007D67D7" w:rsidRPr="007D67D7" w:rsidRDefault="00401D38" w:rsidP="00401D38">
      <w:pPr>
        <w:pStyle w:val="NormalWeb"/>
        <w:jc w:val="both"/>
        <w:rPr>
          <w:rStyle w:val="Strong"/>
          <w:rFonts w:ascii="Arial" w:hAnsi="Arial" w:cs="Arial"/>
          <w:color w:val="000000"/>
          <w:sz w:val="22"/>
          <w:szCs w:val="22"/>
          <w:lang w:val="pt-BR"/>
        </w:rPr>
      </w:pPr>
      <w:r w:rsidRPr="007D67D7">
        <w:rPr>
          <w:rStyle w:val="Strong"/>
          <w:rFonts w:ascii="Arial" w:hAnsi="Arial" w:cs="Arial"/>
          <w:color w:val="000000"/>
          <w:sz w:val="22"/>
          <w:szCs w:val="22"/>
          <w:lang w:val="pt-BR"/>
        </w:rPr>
        <w:t>Sobre a Nutrien Soluções Agrícolas</w:t>
      </w:r>
    </w:p>
    <w:p w14:paraId="5A5A8B4A" w14:textId="550AA824" w:rsidR="00401D38" w:rsidRPr="007D67D7" w:rsidRDefault="00401D38" w:rsidP="00401D38">
      <w:pPr>
        <w:pStyle w:val="NormalWeb"/>
        <w:jc w:val="both"/>
        <w:rPr>
          <w:rFonts w:ascii="Arial" w:hAnsi="Arial" w:cs="Arial"/>
          <w:sz w:val="22"/>
          <w:szCs w:val="22"/>
          <w:lang w:val="pt-BR"/>
        </w:rPr>
      </w:pPr>
      <w:r w:rsidRPr="007D67D7">
        <w:rPr>
          <w:rFonts w:ascii="Arial" w:hAnsi="Arial" w:cs="Arial"/>
          <w:color w:val="000000"/>
          <w:sz w:val="22"/>
          <w:szCs w:val="22"/>
          <w:lang w:val="pt-BR"/>
        </w:rPr>
        <w:t xml:space="preserve">No Brasil, a Nutrien Soluções Agrícolas é uma das </w:t>
      </w:r>
      <w:r w:rsidRPr="007D67D7">
        <w:rPr>
          <w:rFonts w:ascii="Arial" w:hAnsi="Arial" w:cs="Arial"/>
          <w:sz w:val="22"/>
          <w:szCs w:val="22"/>
          <w:lang w:val="pt-BR"/>
        </w:rPr>
        <w:t xml:space="preserve">maiores plataformas de soluções </w:t>
      </w:r>
      <w:r w:rsidRPr="007D67D7">
        <w:rPr>
          <w:rFonts w:ascii="Arial" w:hAnsi="Arial" w:cs="Arial"/>
          <w:color w:val="000000"/>
          <w:sz w:val="22"/>
          <w:szCs w:val="22"/>
          <w:lang w:val="pt-BR"/>
        </w:rPr>
        <w:t>agrícolas e tem o compromisso em servir aos agricultores no país de forma inclusiva e sustentável por meio de um novo conceito de varejo, que inclui um amplo portfólio de produtos, serviços e soluções. A empresa oferece um atendimento presencial diferenciado e uma logística inteligente, com uma experiência individualizada e integrada a uma plataforma digital. Está presente nos estados de</w:t>
      </w:r>
      <w:r w:rsidRPr="007D67D7">
        <w:rPr>
          <w:rFonts w:ascii="Arial" w:hAnsi="Arial" w:cs="Arial"/>
          <w:sz w:val="22"/>
          <w:szCs w:val="22"/>
          <w:lang w:val="pt-BR"/>
        </w:rPr>
        <w:t xml:space="preserve"> </w:t>
      </w:r>
      <w:r w:rsidRPr="007D67D7">
        <w:rPr>
          <w:rFonts w:ascii="Arial" w:hAnsi="Arial" w:cs="Arial"/>
          <w:color w:val="000000"/>
          <w:sz w:val="22"/>
          <w:szCs w:val="22"/>
          <w:lang w:val="pt-BR"/>
        </w:rPr>
        <w:t xml:space="preserve">São Paulo, Rio de Janeiro, Espírito Santo, Minas Gerais, Goiás, Mato Grosso do Sul, Mato Grosso, Bahia, Pará, Maranhão, Tocantins, Rondônia e Acre, com 130 unidades comerciais, entre lojas e centros de experiências, 2 unidades de beneficiamento de soja, 4 misturadores de fertilizantes, 1 fábrica de nutricionais e mais de </w:t>
      </w:r>
      <w:r w:rsidRPr="007D67D7">
        <w:rPr>
          <w:rFonts w:ascii="Arial" w:hAnsi="Arial" w:cs="Arial"/>
          <w:sz w:val="22"/>
          <w:szCs w:val="22"/>
          <w:lang w:val="pt-BR"/>
        </w:rPr>
        <w:t>7</w:t>
      </w:r>
      <w:r w:rsidRPr="007D67D7">
        <w:rPr>
          <w:rFonts w:ascii="Arial" w:hAnsi="Arial" w:cs="Arial"/>
          <w:color w:val="000000"/>
          <w:sz w:val="22"/>
          <w:szCs w:val="22"/>
          <w:lang w:val="pt-BR"/>
        </w:rPr>
        <w:t>00 consultores especializados. Com mais de 3.000 colaboradores, a companhia continua em plena expansão dos seus negócios para outras regiões e segue cumprindo seu plano estratégico de crescimento, investindo em aquisições, ampliação de unidades e implantação de novas tecnologias que alavancarão a presença da Nutrien no país para atender às necessidades dos agricultores de forma simples, ágil e inovadora. Mais informações sobre a atuação no Brasil no site da</w:t>
      </w:r>
      <w:r w:rsidRPr="007D67D7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 xml:space="preserve"> </w:t>
      </w:r>
      <w:hyperlink r:id="rId15" w:history="1">
        <w:r w:rsidRPr="007D67D7">
          <w:rPr>
            <w:rStyle w:val="Hyperlink"/>
            <w:rFonts w:ascii="Arial" w:hAnsi="Arial" w:cs="Arial"/>
            <w:sz w:val="22"/>
            <w:szCs w:val="22"/>
            <w:lang w:val="pt-BR"/>
          </w:rPr>
          <w:t>Nutrien</w:t>
        </w:r>
      </w:hyperlink>
      <w:r w:rsidRPr="007D67D7">
        <w:rPr>
          <w:rFonts w:ascii="Arial" w:hAnsi="Arial" w:cs="Arial"/>
          <w:color w:val="000000"/>
          <w:sz w:val="22"/>
          <w:szCs w:val="22"/>
          <w:lang w:val="pt-BR"/>
        </w:rPr>
        <w:t>.</w:t>
      </w:r>
    </w:p>
    <w:p w14:paraId="5E9E7F88" w14:textId="77777777" w:rsidR="00401D38" w:rsidRDefault="00401D38" w:rsidP="00401D38">
      <w:pPr>
        <w:shd w:val="clear" w:color="auto" w:fill="FFFFFF"/>
        <w:jc w:val="both"/>
        <w:rPr>
          <w:rFonts w:asciiTheme="minorBidi" w:eastAsia="Times New Roman" w:hAnsiTheme="minorBidi" w:cstheme="minorBidi"/>
          <w:b/>
          <w:bCs/>
          <w:color w:val="000000"/>
          <w:shd w:val="clear" w:color="auto" w:fill="FFFFFF"/>
          <w:lang w:val="pt-BR"/>
        </w:rPr>
      </w:pPr>
    </w:p>
    <w:p w14:paraId="74C6210E" w14:textId="77777777" w:rsidR="00401D38" w:rsidRDefault="00401D38" w:rsidP="00401D38">
      <w:pPr>
        <w:jc w:val="both"/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  <w:lang w:val="pt-BR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  <w:lang w:val="pt-BR"/>
        </w:rPr>
        <w:t>Contatos para imprensa:</w:t>
      </w:r>
    </w:p>
    <w:p w14:paraId="6FEF0CFF" w14:textId="77777777" w:rsidR="00401D38" w:rsidRDefault="00401D38" w:rsidP="00401D38">
      <w:pPr>
        <w:jc w:val="both"/>
        <w:rPr>
          <w:rFonts w:ascii="Arial" w:hAnsi="Arial" w:cs="Arial"/>
          <w:b/>
          <w:color w:val="000000"/>
          <w:sz w:val="20"/>
          <w:szCs w:val="20"/>
          <w:u w:val="single"/>
          <w:lang w:val="pt-BR"/>
        </w:rPr>
      </w:pPr>
    </w:p>
    <w:p w14:paraId="40D28235" w14:textId="77777777" w:rsidR="00401D38" w:rsidRPr="007D67D7" w:rsidRDefault="00401D38" w:rsidP="00401D38">
      <w:pPr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pt-BR"/>
        </w:rPr>
      </w:pPr>
      <w:r w:rsidRPr="007D67D7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pt-BR"/>
        </w:rPr>
        <w:t xml:space="preserve">Nutrien </w:t>
      </w:r>
    </w:p>
    <w:p w14:paraId="66D9F08F" w14:textId="77777777" w:rsidR="00401D38" w:rsidRPr="007D67D7" w:rsidRDefault="00401D38" w:rsidP="00401D38">
      <w:pPr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7D67D7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>Michel Montefeltro</w:t>
      </w:r>
    </w:p>
    <w:p w14:paraId="51EE9ED3" w14:textId="77777777" w:rsidR="00401D38" w:rsidRPr="007D67D7" w:rsidRDefault="00401D38" w:rsidP="00401D38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  <w:r w:rsidRPr="007D67D7">
        <w:rPr>
          <w:rFonts w:ascii="Arial" w:hAnsi="Arial" w:cs="Arial"/>
          <w:color w:val="000000"/>
          <w:sz w:val="20"/>
          <w:szCs w:val="20"/>
          <w:shd w:val="clear" w:color="auto" w:fill="FFFFFF"/>
          <w:lang w:val="sv-SE"/>
        </w:rPr>
        <w:t>+55 11 93261-4066</w:t>
      </w:r>
      <w:r w:rsidRPr="007D67D7">
        <w:rPr>
          <w:rFonts w:ascii="Arial" w:hAnsi="Arial" w:cs="Arial"/>
          <w:color w:val="000000"/>
          <w:sz w:val="20"/>
          <w:szCs w:val="20"/>
          <w:lang w:val="sv-SE"/>
        </w:rPr>
        <w:t> </w:t>
      </w:r>
    </w:p>
    <w:p w14:paraId="4A4FEEAD" w14:textId="77777777" w:rsidR="00401D38" w:rsidRPr="007D67D7" w:rsidRDefault="00156CE0" w:rsidP="00401D38">
      <w:pPr>
        <w:pStyle w:val="AAHeading3"/>
        <w:spacing w:line="240" w:lineRule="auto"/>
        <w:jc w:val="both"/>
        <w:rPr>
          <w:b w:val="0"/>
          <w:bCs/>
          <w:sz w:val="20"/>
          <w:szCs w:val="20"/>
          <w:lang w:val="sv-SE"/>
        </w:rPr>
      </w:pPr>
      <w:hyperlink r:id="rId16" w:history="1">
        <w:r w:rsidR="00401D38" w:rsidRPr="007D67D7">
          <w:rPr>
            <w:rStyle w:val="Hyperlink"/>
            <w:rFonts w:ascii="Arial" w:hAnsi="Arial"/>
            <w:b w:val="0"/>
            <w:bCs/>
            <w:sz w:val="20"/>
            <w:szCs w:val="20"/>
            <w:lang w:val="sv-SE"/>
          </w:rPr>
          <w:t>michel.montefeltro@nutrien.com</w:t>
        </w:r>
      </w:hyperlink>
    </w:p>
    <w:p w14:paraId="77843D82" w14:textId="77777777" w:rsidR="00401D38" w:rsidRPr="007D67D7" w:rsidRDefault="00401D38" w:rsidP="00401D38">
      <w:pPr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sv-SE"/>
        </w:rPr>
      </w:pPr>
    </w:p>
    <w:p w14:paraId="27389C30" w14:textId="77777777" w:rsidR="00401D38" w:rsidRPr="007D67D7" w:rsidRDefault="00401D38" w:rsidP="00401D38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  <w:r w:rsidRPr="007D67D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sv-SE"/>
        </w:rPr>
        <w:t>Weber Shandwick</w:t>
      </w:r>
      <w:r w:rsidRPr="007D67D7">
        <w:rPr>
          <w:rFonts w:ascii="Arial" w:hAnsi="Arial" w:cs="Arial"/>
          <w:color w:val="000000"/>
          <w:sz w:val="20"/>
          <w:szCs w:val="20"/>
          <w:lang w:val="sv-SE"/>
        </w:rPr>
        <w:t xml:space="preserve"> </w:t>
      </w:r>
    </w:p>
    <w:p w14:paraId="41CCAFEF" w14:textId="77777777" w:rsidR="00401D38" w:rsidRPr="007D67D7" w:rsidRDefault="00401D38" w:rsidP="00401D38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  <w:r w:rsidRPr="007D67D7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val="sv-SE"/>
        </w:rPr>
        <w:t>Paula Boracini</w:t>
      </w:r>
      <w:r w:rsidRPr="007D67D7">
        <w:rPr>
          <w:rFonts w:ascii="Arial" w:hAnsi="Arial" w:cs="Arial"/>
          <w:color w:val="000000"/>
          <w:sz w:val="20"/>
          <w:szCs w:val="20"/>
          <w:lang w:val="sv-SE"/>
        </w:rPr>
        <w:t xml:space="preserve"> </w:t>
      </w:r>
    </w:p>
    <w:p w14:paraId="64863D23" w14:textId="77777777" w:rsidR="00401D38" w:rsidRPr="007D67D7" w:rsidRDefault="00401D38" w:rsidP="00401D38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  <w:r w:rsidRPr="007D67D7">
        <w:rPr>
          <w:rFonts w:ascii="Arial" w:hAnsi="Arial" w:cs="Arial"/>
          <w:color w:val="000000"/>
          <w:sz w:val="20"/>
          <w:szCs w:val="20"/>
          <w:shd w:val="clear" w:color="auto" w:fill="FFFFFF"/>
          <w:lang w:val="sv-SE"/>
        </w:rPr>
        <w:t>+55 11 3027-1276</w:t>
      </w:r>
      <w:r w:rsidRPr="007D67D7">
        <w:rPr>
          <w:rFonts w:ascii="Arial" w:hAnsi="Arial" w:cs="Arial"/>
          <w:color w:val="000000"/>
          <w:sz w:val="20"/>
          <w:szCs w:val="20"/>
          <w:lang w:val="sv-SE"/>
        </w:rPr>
        <w:t xml:space="preserve"> / </w:t>
      </w:r>
      <w:r w:rsidRPr="007D67D7">
        <w:rPr>
          <w:rFonts w:ascii="Arial" w:hAnsi="Arial" w:cs="Arial"/>
          <w:color w:val="000000"/>
          <w:sz w:val="20"/>
          <w:szCs w:val="20"/>
          <w:shd w:val="clear" w:color="auto" w:fill="FFFFFF"/>
          <w:lang w:val="sv-SE"/>
        </w:rPr>
        <w:t>+55 11 98415-0314</w:t>
      </w:r>
      <w:r w:rsidRPr="007D67D7">
        <w:rPr>
          <w:rFonts w:ascii="Arial" w:hAnsi="Arial" w:cs="Arial"/>
          <w:color w:val="000000"/>
          <w:sz w:val="20"/>
          <w:szCs w:val="20"/>
          <w:lang w:val="sv-SE"/>
        </w:rPr>
        <w:t xml:space="preserve"> </w:t>
      </w:r>
    </w:p>
    <w:p w14:paraId="0CE45557" w14:textId="77777777" w:rsidR="00401D38" w:rsidRPr="007D67D7" w:rsidRDefault="00156CE0" w:rsidP="00401D38">
      <w:pPr>
        <w:spacing w:after="240"/>
        <w:jc w:val="both"/>
        <w:rPr>
          <w:rFonts w:ascii="Arial" w:hAnsi="Arial" w:cs="Arial"/>
          <w:sz w:val="20"/>
          <w:szCs w:val="20"/>
          <w:shd w:val="clear" w:color="auto" w:fill="FFFFFF"/>
          <w:lang w:val="sv-SE"/>
        </w:rPr>
      </w:pPr>
      <w:hyperlink r:id="rId17" w:history="1">
        <w:r w:rsidR="00401D38" w:rsidRPr="007D67D7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sv-SE"/>
          </w:rPr>
          <w:t>pboracini@webershandwick.com</w:t>
        </w:r>
      </w:hyperlink>
    </w:p>
    <w:p w14:paraId="2EAA941E" w14:textId="77777777" w:rsidR="00401D38" w:rsidRPr="007D67D7" w:rsidRDefault="00401D38" w:rsidP="00401D38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  <w:r w:rsidRPr="007D67D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sv-SE"/>
        </w:rPr>
        <w:t>Weber Shandwick</w:t>
      </w:r>
      <w:r w:rsidRPr="007D67D7">
        <w:rPr>
          <w:rFonts w:ascii="Arial" w:hAnsi="Arial" w:cs="Arial"/>
          <w:color w:val="000000"/>
          <w:sz w:val="20"/>
          <w:szCs w:val="20"/>
          <w:lang w:val="sv-SE"/>
        </w:rPr>
        <w:t xml:space="preserve"> </w:t>
      </w:r>
    </w:p>
    <w:p w14:paraId="61010E80" w14:textId="77777777" w:rsidR="00401D38" w:rsidRPr="007D67D7" w:rsidRDefault="00401D38" w:rsidP="00401D38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  <w:r w:rsidRPr="007D67D7">
        <w:rPr>
          <w:rFonts w:ascii="Arial" w:hAnsi="Arial" w:cs="Arial"/>
          <w:color w:val="000000"/>
          <w:sz w:val="20"/>
          <w:szCs w:val="20"/>
          <w:shd w:val="clear" w:color="auto" w:fill="FFFFFF"/>
          <w:lang w:val="sv-SE"/>
        </w:rPr>
        <w:t>Priscilla Granzotto</w:t>
      </w:r>
      <w:r w:rsidRPr="007D67D7">
        <w:rPr>
          <w:rFonts w:ascii="Arial" w:hAnsi="Arial" w:cs="Arial"/>
          <w:color w:val="000000"/>
          <w:sz w:val="20"/>
          <w:szCs w:val="20"/>
          <w:lang w:val="sv-SE"/>
        </w:rPr>
        <w:t xml:space="preserve"> </w:t>
      </w:r>
    </w:p>
    <w:p w14:paraId="009628E8" w14:textId="77777777" w:rsidR="00401D38" w:rsidRPr="007D67D7" w:rsidRDefault="00401D38" w:rsidP="00401D3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D67D7">
        <w:rPr>
          <w:rFonts w:ascii="Arial" w:hAnsi="Arial" w:cs="Arial"/>
          <w:color w:val="000000"/>
          <w:sz w:val="20"/>
          <w:szCs w:val="20"/>
          <w:shd w:val="clear" w:color="auto" w:fill="FFFFFF"/>
        </w:rPr>
        <w:t>+55 11 3027-1276</w:t>
      </w:r>
      <w:r w:rsidRPr="007D67D7">
        <w:rPr>
          <w:rFonts w:ascii="Arial" w:hAnsi="Arial" w:cs="Arial"/>
          <w:color w:val="000000"/>
          <w:sz w:val="20"/>
          <w:szCs w:val="20"/>
        </w:rPr>
        <w:t xml:space="preserve"> / </w:t>
      </w:r>
      <w:r w:rsidRPr="007D67D7">
        <w:rPr>
          <w:rFonts w:ascii="Arial" w:hAnsi="Arial" w:cs="Arial"/>
          <w:color w:val="000000"/>
          <w:sz w:val="20"/>
          <w:szCs w:val="20"/>
          <w:shd w:val="clear" w:color="auto" w:fill="FFFFFF"/>
        </w:rPr>
        <w:t>+55 19 99295-0961</w:t>
      </w:r>
    </w:p>
    <w:p w14:paraId="5384FE5C" w14:textId="342BF0DC" w:rsidR="000C648C" w:rsidRPr="007D67D7" w:rsidRDefault="00156CE0" w:rsidP="009467D0">
      <w:pPr>
        <w:spacing w:after="240"/>
        <w:jc w:val="both"/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</w:pPr>
      <w:hyperlink r:id="rId18" w:history="1">
        <w:r w:rsidR="00401D38" w:rsidRPr="007D67D7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pgranzotto@webershandwick.com</w:t>
        </w:r>
      </w:hyperlink>
      <w:r w:rsidR="00401D38" w:rsidRPr="007D67D7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 xml:space="preserve"> </w:t>
      </w:r>
    </w:p>
    <w:sectPr w:rsidR="000C648C" w:rsidRPr="007D67D7">
      <w:footerReference w:type="default" r:id="rId19"/>
      <w:headerReference w:type="first" r:id="rId20"/>
      <w:pgSz w:w="12240" w:h="15840" w:code="1"/>
      <w:pgMar w:top="108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54773" w14:textId="77777777" w:rsidR="00AE407D" w:rsidRDefault="00AE407D">
      <w:r>
        <w:separator/>
      </w:r>
    </w:p>
  </w:endnote>
  <w:endnote w:type="continuationSeparator" w:id="0">
    <w:p w14:paraId="7A9F777E" w14:textId="77777777" w:rsidR="00AE407D" w:rsidRDefault="00AE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-SB">
    <w:altName w:val="Microsoft JhengHei Light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54B6F" w14:textId="2F1A19BE" w:rsidR="00901A75" w:rsidRDefault="000C648C">
    <w:pPr>
      <w:pStyle w:val="Footer"/>
      <w:spacing w:line="200" w:lineRule="exact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9A49A7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97DA6" w14:textId="77777777" w:rsidR="00AE407D" w:rsidRDefault="00AE407D">
      <w:r>
        <w:separator/>
      </w:r>
    </w:p>
  </w:footnote>
  <w:footnote w:type="continuationSeparator" w:id="0">
    <w:p w14:paraId="2DAB7166" w14:textId="77777777" w:rsidR="00AE407D" w:rsidRDefault="00AE4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4B18" w14:textId="77777777" w:rsidR="00901A75" w:rsidRDefault="00901A75">
    <w:pPr>
      <w:pStyle w:val="Header"/>
      <w:tabs>
        <w:tab w:val="left" w:pos="1845"/>
      </w:tabs>
      <w:jc w:val="right"/>
      <w:rPr>
        <w:b/>
        <w:bCs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444BB"/>
    <w:multiLevelType w:val="multilevel"/>
    <w:tmpl w:val="D71C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6A5CF8"/>
    <w:multiLevelType w:val="hybridMultilevel"/>
    <w:tmpl w:val="C170A2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C5A74"/>
    <w:multiLevelType w:val="hybridMultilevel"/>
    <w:tmpl w:val="A8148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679467">
    <w:abstractNumId w:val="1"/>
  </w:num>
  <w:num w:numId="2" w16cid:durableId="726681439">
    <w:abstractNumId w:val="0"/>
  </w:num>
  <w:num w:numId="3" w16cid:durableId="1855801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48C"/>
    <w:rsid w:val="00027CBF"/>
    <w:rsid w:val="00031F7A"/>
    <w:rsid w:val="00043135"/>
    <w:rsid w:val="000433CA"/>
    <w:rsid w:val="00052978"/>
    <w:rsid w:val="00054677"/>
    <w:rsid w:val="00075DEC"/>
    <w:rsid w:val="000B6D71"/>
    <w:rsid w:val="000B7C31"/>
    <w:rsid w:val="000C2776"/>
    <w:rsid w:val="000C648C"/>
    <w:rsid w:val="000D3A40"/>
    <w:rsid w:val="001067A2"/>
    <w:rsid w:val="0010717C"/>
    <w:rsid w:val="00123DCF"/>
    <w:rsid w:val="001372D9"/>
    <w:rsid w:val="00156CE0"/>
    <w:rsid w:val="00163646"/>
    <w:rsid w:val="00187C92"/>
    <w:rsid w:val="001C32DC"/>
    <w:rsid w:val="001C51FE"/>
    <w:rsid w:val="001D795F"/>
    <w:rsid w:val="001E346C"/>
    <w:rsid w:val="001E490A"/>
    <w:rsid w:val="001E6056"/>
    <w:rsid w:val="001F3414"/>
    <w:rsid w:val="00207BDE"/>
    <w:rsid w:val="0021441A"/>
    <w:rsid w:val="002169B1"/>
    <w:rsid w:val="002203BF"/>
    <w:rsid w:val="00235DD2"/>
    <w:rsid w:val="00237CFB"/>
    <w:rsid w:val="00244D84"/>
    <w:rsid w:val="00251D7C"/>
    <w:rsid w:val="002758FC"/>
    <w:rsid w:val="0028668C"/>
    <w:rsid w:val="00297D80"/>
    <w:rsid w:val="002B159D"/>
    <w:rsid w:val="002B616A"/>
    <w:rsid w:val="002B6A42"/>
    <w:rsid w:val="002B6D56"/>
    <w:rsid w:val="002D1E12"/>
    <w:rsid w:val="002E6DD0"/>
    <w:rsid w:val="002F285C"/>
    <w:rsid w:val="003005A1"/>
    <w:rsid w:val="00303254"/>
    <w:rsid w:val="00320B0C"/>
    <w:rsid w:val="00353CED"/>
    <w:rsid w:val="00353D4B"/>
    <w:rsid w:val="0035717A"/>
    <w:rsid w:val="00366C98"/>
    <w:rsid w:val="0038357E"/>
    <w:rsid w:val="003A2414"/>
    <w:rsid w:val="003A5E1F"/>
    <w:rsid w:val="003C2962"/>
    <w:rsid w:val="003F74CB"/>
    <w:rsid w:val="00401D38"/>
    <w:rsid w:val="00406B6B"/>
    <w:rsid w:val="0041234B"/>
    <w:rsid w:val="00413D91"/>
    <w:rsid w:val="004269DB"/>
    <w:rsid w:val="00447E57"/>
    <w:rsid w:val="00455158"/>
    <w:rsid w:val="00455577"/>
    <w:rsid w:val="00497265"/>
    <w:rsid w:val="004A4D4A"/>
    <w:rsid w:val="004B79BA"/>
    <w:rsid w:val="004B7A6F"/>
    <w:rsid w:val="004D4CFA"/>
    <w:rsid w:val="004E3561"/>
    <w:rsid w:val="004E6554"/>
    <w:rsid w:val="004E7152"/>
    <w:rsid w:val="00504DDB"/>
    <w:rsid w:val="00514548"/>
    <w:rsid w:val="0052515F"/>
    <w:rsid w:val="005571D8"/>
    <w:rsid w:val="005A12AE"/>
    <w:rsid w:val="005A41BC"/>
    <w:rsid w:val="005B1DF6"/>
    <w:rsid w:val="005B4AD3"/>
    <w:rsid w:val="005D0AFD"/>
    <w:rsid w:val="005F4AD4"/>
    <w:rsid w:val="005F6580"/>
    <w:rsid w:val="00615590"/>
    <w:rsid w:val="006155B6"/>
    <w:rsid w:val="00636591"/>
    <w:rsid w:val="0066239D"/>
    <w:rsid w:val="00674B82"/>
    <w:rsid w:val="00680625"/>
    <w:rsid w:val="006932F5"/>
    <w:rsid w:val="006A0833"/>
    <w:rsid w:val="006A279F"/>
    <w:rsid w:val="006B0517"/>
    <w:rsid w:val="006B0F85"/>
    <w:rsid w:val="006B1E98"/>
    <w:rsid w:val="006E12B9"/>
    <w:rsid w:val="006F07EE"/>
    <w:rsid w:val="006F5336"/>
    <w:rsid w:val="00730C03"/>
    <w:rsid w:val="00733611"/>
    <w:rsid w:val="007417FF"/>
    <w:rsid w:val="0078265D"/>
    <w:rsid w:val="00791473"/>
    <w:rsid w:val="00793C2F"/>
    <w:rsid w:val="007A03DA"/>
    <w:rsid w:val="007A1E63"/>
    <w:rsid w:val="007C078D"/>
    <w:rsid w:val="007C51F3"/>
    <w:rsid w:val="007D67D7"/>
    <w:rsid w:val="007F4990"/>
    <w:rsid w:val="00805014"/>
    <w:rsid w:val="00814926"/>
    <w:rsid w:val="008237CA"/>
    <w:rsid w:val="00844143"/>
    <w:rsid w:val="0084694C"/>
    <w:rsid w:val="0088606D"/>
    <w:rsid w:val="008867BA"/>
    <w:rsid w:val="00887C10"/>
    <w:rsid w:val="00890F07"/>
    <w:rsid w:val="008929AD"/>
    <w:rsid w:val="00893A3D"/>
    <w:rsid w:val="00895A85"/>
    <w:rsid w:val="008A2B72"/>
    <w:rsid w:val="008B22F2"/>
    <w:rsid w:val="008D7C90"/>
    <w:rsid w:val="008F09BE"/>
    <w:rsid w:val="008F6CB8"/>
    <w:rsid w:val="00901A75"/>
    <w:rsid w:val="00906884"/>
    <w:rsid w:val="00920102"/>
    <w:rsid w:val="0092418C"/>
    <w:rsid w:val="0092700B"/>
    <w:rsid w:val="009300BA"/>
    <w:rsid w:val="0093650A"/>
    <w:rsid w:val="009467D0"/>
    <w:rsid w:val="00951FD8"/>
    <w:rsid w:val="00961EE4"/>
    <w:rsid w:val="00972376"/>
    <w:rsid w:val="00974900"/>
    <w:rsid w:val="00975885"/>
    <w:rsid w:val="00983DE3"/>
    <w:rsid w:val="009A0102"/>
    <w:rsid w:val="009A49A7"/>
    <w:rsid w:val="009D309A"/>
    <w:rsid w:val="009F01E6"/>
    <w:rsid w:val="00A21454"/>
    <w:rsid w:val="00A4668F"/>
    <w:rsid w:val="00A537E1"/>
    <w:rsid w:val="00A55170"/>
    <w:rsid w:val="00A61025"/>
    <w:rsid w:val="00A61DEF"/>
    <w:rsid w:val="00A757D6"/>
    <w:rsid w:val="00AA027D"/>
    <w:rsid w:val="00AA38F5"/>
    <w:rsid w:val="00AC17D3"/>
    <w:rsid w:val="00AE407D"/>
    <w:rsid w:val="00AF3228"/>
    <w:rsid w:val="00AF7B0B"/>
    <w:rsid w:val="00B02277"/>
    <w:rsid w:val="00B04C47"/>
    <w:rsid w:val="00B122CD"/>
    <w:rsid w:val="00B1379A"/>
    <w:rsid w:val="00B14582"/>
    <w:rsid w:val="00B3435B"/>
    <w:rsid w:val="00B461E1"/>
    <w:rsid w:val="00B619D7"/>
    <w:rsid w:val="00B662E0"/>
    <w:rsid w:val="00B76A24"/>
    <w:rsid w:val="00B94478"/>
    <w:rsid w:val="00BB5C17"/>
    <w:rsid w:val="00BC6D83"/>
    <w:rsid w:val="00BD4049"/>
    <w:rsid w:val="00BD7847"/>
    <w:rsid w:val="00BE6070"/>
    <w:rsid w:val="00BF2D07"/>
    <w:rsid w:val="00C04D33"/>
    <w:rsid w:val="00C108A7"/>
    <w:rsid w:val="00C10EA3"/>
    <w:rsid w:val="00C127E9"/>
    <w:rsid w:val="00C13833"/>
    <w:rsid w:val="00C42AEB"/>
    <w:rsid w:val="00C76637"/>
    <w:rsid w:val="00C76B61"/>
    <w:rsid w:val="00C81956"/>
    <w:rsid w:val="00CC387C"/>
    <w:rsid w:val="00D10234"/>
    <w:rsid w:val="00D14AC2"/>
    <w:rsid w:val="00D46475"/>
    <w:rsid w:val="00D47E89"/>
    <w:rsid w:val="00D5583B"/>
    <w:rsid w:val="00D56A6A"/>
    <w:rsid w:val="00D60CB2"/>
    <w:rsid w:val="00D62B06"/>
    <w:rsid w:val="00D735D0"/>
    <w:rsid w:val="00D91809"/>
    <w:rsid w:val="00DA4AF8"/>
    <w:rsid w:val="00DB74DB"/>
    <w:rsid w:val="00DC4245"/>
    <w:rsid w:val="00DE3922"/>
    <w:rsid w:val="00DE540E"/>
    <w:rsid w:val="00DF01A6"/>
    <w:rsid w:val="00DF2DC4"/>
    <w:rsid w:val="00E00806"/>
    <w:rsid w:val="00E04100"/>
    <w:rsid w:val="00E0593E"/>
    <w:rsid w:val="00E06280"/>
    <w:rsid w:val="00E1273A"/>
    <w:rsid w:val="00E24958"/>
    <w:rsid w:val="00E30791"/>
    <w:rsid w:val="00E323FD"/>
    <w:rsid w:val="00E44FDF"/>
    <w:rsid w:val="00E55598"/>
    <w:rsid w:val="00E57336"/>
    <w:rsid w:val="00E66B5D"/>
    <w:rsid w:val="00E75692"/>
    <w:rsid w:val="00EB7446"/>
    <w:rsid w:val="00EC1D6D"/>
    <w:rsid w:val="00ED575B"/>
    <w:rsid w:val="00ED5AD7"/>
    <w:rsid w:val="00EE3A8E"/>
    <w:rsid w:val="00EE40D7"/>
    <w:rsid w:val="00F03FE3"/>
    <w:rsid w:val="00F16AD3"/>
    <w:rsid w:val="00F16D1F"/>
    <w:rsid w:val="00F20B40"/>
    <w:rsid w:val="00F35F52"/>
    <w:rsid w:val="00F36DD5"/>
    <w:rsid w:val="00F600BB"/>
    <w:rsid w:val="00F70FFE"/>
    <w:rsid w:val="00F90D83"/>
    <w:rsid w:val="00F92430"/>
    <w:rsid w:val="00FB4106"/>
    <w:rsid w:val="00FB5CE9"/>
    <w:rsid w:val="00FC1C39"/>
    <w:rsid w:val="00FD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2D3DE"/>
  <w15:docId w15:val="{266D265A-4907-442E-9C5A-1284D480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3646"/>
    <w:pPr>
      <w:spacing w:after="0" w:line="240" w:lineRule="auto"/>
    </w:pPr>
    <w:rPr>
      <w:rFonts w:ascii="Times New Roman" w:eastAsia="DFKai-SB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648C"/>
    <w:pPr>
      <w:spacing w:after="0" w:line="240" w:lineRule="auto"/>
    </w:pPr>
    <w:rPr>
      <w:rFonts w:ascii="Calibri" w:eastAsia="SimSu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0C648C"/>
    <w:rPr>
      <w:rFonts w:ascii="Times New Roman" w:hAnsi="Times New Roman"/>
      <w:color w:val="auto"/>
      <w:u w:val="single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C64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48C"/>
    <w:rPr>
      <w:rFonts w:ascii="Times New Roman" w:eastAsia="DFKai-SB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C648C"/>
    <w:pPr>
      <w:tabs>
        <w:tab w:val="center" w:pos="504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48C"/>
    <w:rPr>
      <w:rFonts w:ascii="Times New Roman" w:eastAsia="DFKai-SB" w:hAnsi="Times New Roman" w:cs="Times New Roman"/>
    </w:rPr>
  </w:style>
  <w:style w:type="paragraph" w:customStyle="1" w:styleId="AAHeading3">
    <w:name w:val="AA_Heading3"/>
    <w:link w:val="AAHeading3Char"/>
    <w:qFormat/>
    <w:rsid w:val="000C648C"/>
    <w:pPr>
      <w:spacing w:after="0" w:line="264" w:lineRule="auto"/>
    </w:pPr>
    <w:rPr>
      <w:rFonts w:ascii="Arial" w:hAnsi="Arial" w:cs="Arial"/>
      <w:b/>
      <w:color w:val="000000" w:themeColor="text1"/>
      <w:sz w:val="24"/>
      <w:szCs w:val="28"/>
      <w:lang w:val="en-CA"/>
    </w:rPr>
  </w:style>
  <w:style w:type="character" w:customStyle="1" w:styleId="AAHeading3Char">
    <w:name w:val="AA_Heading3 Char"/>
    <w:basedOn w:val="DefaultParagraphFont"/>
    <w:link w:val="AAHeading3"/>
    <w:rsid w:val="000C648C"/>
    <w:rPr>
      <w:rFonts w:ascii="Arial" w:hAnsi="Arial" w:cs="Arial"/>
      <w:b/>
      <w:color w:val="000000" w:themeColor="text1"/>
      <w:sz w:val="24"/>
      <w:szCs w:val="28"/>
      <w:lang w:val="en-CA"/>
    </w:rPr>
  </w:style>
  <w:style w:type="paragraph" w:styleId="NormalWeb">
    <w:name w:val="Normal (Web)"/>
    <w:basedOn w:val="Normal"/>
    <w:uiPriority w:val="99"/>
    <w:unhideWhenUsed/>
    <w:rsid w:val="000C648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NoSpacing">
    <w:name w:val="No Spacing"/>
    <w:uiPriority w:val="1"/>
    <w:qFormat/>
    <w:rsid w:val="000C648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22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2CD"/>
    <w:rPr>
      <w:rFonts w:ascii="Segoe UI" w:eastAsia="DFKai-SB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03F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F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FE3"/>
    <w:rPr>
      <w:rFonts w:ascii="Times New Roman" w:eastAsia="DFKai-SB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F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FE3"/>
    <w:rPr>
      <w:rFonts w:ascii="Times New Roman" w:eastAsia="DFKai-SB" w:hAnsi="Times New Roman" w:cs="Times New Roman"/>
      <w:b/>
      <w:bCs/>
      <w:sz w:val="20"/>
      <w:szCs w:val="20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D575B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E24958"/>
    <w:rPr>
      <w:rFonts w:ascii="Calibri" w:eastAsiaTheme="minorHAnsi" w:hAnsi="Calibri" w:cs="Consolas"/>
      <w:szCs w:val="21"/>
      <w:lang w:val="pt-BR"/>
    </w:rPr>
  </w:style>
  <w:style w:type="character" w:customStyle="1" w:styleId="PlainTextChar">
    <w:name w:val="Plain Text Char"/>
    <w:basedOn w:val="DefaultParagraphFont"/>
    <w:link w:val="PlainText"/>
    <w:uiPriority w:val="99"/>
    <w:rsid w:val="00E24958"/>
    <w:rPr>
      <w:rFonts w:ascii="Calibri" w:hAnsi="Calibri" w:cs="Consolas"/>
      <w:szCs w:val="21"/>
      <w:lang w:val="pt-BR"/>
    </w:rPr>
  </w:style>
  <w:style w:type="paragraph" w:styleId="ListParagraph">
    <w:name w:val="List Paragraph"/>
    <w:aliases w:val="paragrafo 3,Marcador,Corpo do Texto CB,Figure_name,Equipment,List Paragraph1,Numbered Indented Text,b1,Number_1,List Paragraph11,List Paragraph2,new,SGLText List Paragraph,Colorful List - Accent 11,Normal Sentence,Bullet 1"/>
    <w:basedOn w:val="Normal"/>
    <w:link w:val="ListParagraphChar"/>
    <w:uiPriority w:val="34"/>
    <w:qFormat/>
    <w:rsid w:val="00E24958"/>
    <w:pPr>
      <w:ind w:left="720"/>
    </w:pPr>
    <w:rPr>
      <w:rFonts w:ascii="Calibri" w:eastAsiaTheme="minorHAnsi" w:hAnsi="Calibri"/>
    </w:rPr>
  </w:style>
  <w:style w:type="character" w:customStyle="1" w:styleId="ListParagraphChar">
    <w:name w:val="List Paragraph Char"/>
    <w:aliases w:val="paragrafo 3 Char,Marcador Char,Corpo do Texto CB Char,Figure_name Char,Equipment Char,List Paragraph1 Char,Numbered Indented Text Char,b1 Char,Number_1 Char,List Paragraph11 Char,List Paragraph2 Char,new Char,Normal Sentence Char"/>
    <w:basedOn w:val="DefaultParagraphFont"/>
    <w:link w:val="ListParagraph"/>
    <w:uiPriority w:val="34"/>
    <w:qFormat/>
    <w:locked/>
    <w:rsid w:val="00E24958"/>
    <w:rPr>
      <w:rFonts w:ascii="Calibri" w:hAnsi="Calibri" w:cs="Times New Roman"/>
    </w:rPr>
  </w:style>
  <w:style w:type="character" w:styleId="Strong">
    <w:name w:val="Strong"/>
    <w:basedOn w:val="DefaultParagraphFont"/>
    <w:uiPriority w:val="22"/>
    <w:qFormat/>
    <w:rsid w:val="0010717C"/>
    <w:rPr>
      <w:b/>
      <w:bCs/>
    </w:rPr>
  </w:style>
  <w:style w:type="paragraph" w:customStyle="1" w:styleId="Default">
    <w:name w:val="Default"/>
    <w:uiPriority w:val="99"/>
    <w:rsid w:val="00401D3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83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2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watch?v=RYeuqak7qJw" TargetMode="External"/><Relationship Id="rId18" Type="http://schemas.openxmlformats.org/officeDocument/2006/relationships/hyperlink" Target="mailto:pgranzotto@webershandwick.co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deezer.com/en/show/6048787" TargetMode="External"/><Relationship Id="rId17" Type="http://schemas.openxmlformats.org/officeDocument/2006/relationships/hyperlink" Target="mailto:pboracini@webershandwick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ichel.montefeltro@nutrien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pen.spotify.com/episode/5qU8nWEemwtOXpLs3O0AOW?si=7YWktrabRXmiA" TargetMode="External"/><Relationship Id="rId5" Type="http://schemas.openxmlformats.org/officeDocument/2006/relationships/styles" Target="styles.xml"/><Relationship Id="rId15" Type="http://schemas.openxmlformats.org/officeDocument/2006/relationships/hyperlink" Target="https://urldefense.com/v3/__https:/s2206.enviosimprensa.com/link.php?code=bDpodHRwcyUzQSUyRiUyRnd3dy5udXRyaWVuLmNvbS5iciUyRjo3OTE3NjUxNzI6cGJvcmFjaW5pQHdlYmVyc2hhbmR3aWNrLmNvbTphNjI0OGY6MTY=__;!!N96JrnIq8IfO5w!h7feDzBmtcxEVTeATRyqE1FpqzVpki4l5dZlbnsU2SPvNKuDx0OtjxcmNVKRfJC-91mYctcU5R7_uTRL_5yfTR7sa1Sp6WE$" TargetMode="Externa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grichem.com.br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06F8C93DB6FE4AB5968F0567A56925" ma:contentTypeVersion="12" ma:contentTypeDescription="Create a new document." ma:contentTypeScope="" ma:versionID="efd6255965856edcafabc6535646905c">
  <xsd:schema xmlns:xsd="http://www.w3.org/2001/XMLSchema" xmlns:xs="http://www.w3.org/2001/XMLSchema" xmlns:p="http://schemas.microsoft.com/office/2006/metadata/properties" xmlns:ns3="4383adc0-aead-4117-b0ea-6bddb9d7f058" xmlns:ns4="e7919b13-c225-4c6a-a53e-bcd0f7790705" targetNamespace="http://schemas.microsoft.com/office/2006/metadata/properties" ma:root="true" ma:fieldsID="57e4510e5d3e5bbe5b8d84905308d73f" ns3:_="" ns4:_="">
    <xsd:import namespace="4383adc0-aead-4117-b0ea-6bddb9d7f058"/>
    <xsd:import namespace="e7919b13-c225-4c6a-a53e-bcd0f77907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3adc0-aead-4117-b0ea-6bddb9d7f0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19b13-c225-4c6a-a53e-bcd0f77907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6222D7-EBEA-4A1E-ABA6-BC4712CB03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898B93-C743-45A3-86BB-0615F1E84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3adc0-aead-4117-b0ea-6bddb9d7f058"/>
    <ds:schemaRef ds:uri="e7919b13-c225-4c6a-a53e-bcd0f7790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A87082-DE0C-4EB8-A1A8-DE0FE97E72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2569</TotalTime>
  <Pages>2</Pages>
  <Words>1001</Words>
  <Characters>5406</Characters>
  <Application>Microsoft Office Word</Application>
  <DocSecurity>4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Benites, Valeria (SPL-WSW)</dc:creator>
  <cp:keywords/>
  <dc:description/>
  <cp:lastModifiedBy>Michel Montefeltro Triani</cp:lastModifiedBy>
  <cp:revision>2</cp:revision>
  <dcterms:created xsi:type="dcterms:W3CDTF">2023-05-28T14:32:00Z</dcterms:created>
  <dcterms:modified xsi:type="dcterms:W3CDTF">2023-05-28T14:32:00Z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0x0101008106F8C93DB6FE4AB5968F0567A56925</vt:lpwstr>
  </property>
</Properties>
</file>