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8715" w14:textId="700FA564" w:rsidR="00F01D6A" w:rsidRDefault="00A7539C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2348D15C" wp14:editId="17A796DE">
            <wp:extent cx="1805395" cy="706055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50" cy="71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31">
        <w:rPr>
          <w:rFonts w:ascii="Arial" w:hAnsi="Arial" w:cs="Arial"/>
          <w:b/>
          <w:sz w:val="56"/>
          <w:szCs w:val="56"/>
        </w:rPr>
        <w:t xml:space="preserve"> </w:t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</w:p>
    <w:p w14:paraId="5CABFA0F" w14:textId="0CD4F06E" w:rsidR="00F01D6A" w:rsidRPr="00003A8E" w:rsidRDefault="00BB7B31">
      <w:pPr>
        <w:rPr>
          <w:color w:val="FFFFFF" w:themeColor="background1"/>
        </w:rPr>
      </w:pPr>
      <w:r w:rsidRPr="00003A8E">
        <w:rPr>
          <w:rFonts w:ascii="Cambria" w:hAnsi="Cambria"/>
          <w:color w:val="FFFFFF" w:themeColor="background1"/>
        </w:rPr>
        <w:t>N</w:t>
      </w:r>
    </w:p>
    <w:p w14:paraId="4CA4EB96" w14:textId="77777777" w:rsidR="00F01D6A" w:rsidRDefault="00376E1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DDF3F" wp14:editId="2DAA3633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37AB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57E7" w14:paraId="309A2923" w14:textId="77777777" w:rsidTr="00275957">
        <w:trPr>
          <w:trHeight w:val="657"/>
        </w:trPr>
        <w:tc>
          <w:tcPr>
            <w:tcW w:w="4788" w:type="dxa"/>
            <w:shd w:val="clear" w:color="auto" w:fill="auto"/>
          </w:tcPr>
          <w:p w14:paraId="7B728928" w14:textId="6A5B5402" w:rsidR="00C43398" w:rsidRPr="00D60C98" w:rsidRDefault="00676DE0" w:rsidP="00C43398">
            <w:pPr>
              <w:tabs>
                <w:tab w:val="right" w:pos="9360"/>
              </w:tabs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de abril</w:t>
            </w:r>
            <w:r w:rsidR="002507DF" w:rsidRPr="00D60C98">
              <w:rPr>
                <w:rFonts w:asciiTheme="minorHAnsi" w:hAnsiTheme="minorHAnsi" w:cstheme="minorHAnsi"/>
              </w:rPr>
              <w:t xml:space="preserve"> </w:t>
            </w:r>
            <w:r w:rsidR="00C43398" w:rsidRPr="00D60C98">
              <w:rPr>
                <w:rFonts w:asciiTheme="minorHAnsi" w:hAnsiTheme="minorHAnsi" w:cstheme="minorHAnsi"/>
              </w:rPr>
              <w:t>de 202</w:t>
            </w:r>
            <w:r w:rsidR="007C2593" w:rsidRPr="00D60C98">
              <w:rPr>
                <w:rFonts w:asciiTheme="minorHAnsi" w:hAnsiTheme="minorHAnsi" w:cstheme="minorHAnsi"/>
              </w:rPr>
              <w:t>3</w:t>
            </w:r>
          </w:p>
          <w:p w14:paraId="49DF3B44" w14:textId="6AB6A205" w:rsidR="008957E7" w:rsidRPr="00833D95" w:rsidRDefault="008957E7" w:rsidP="00F52C1B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13F17174" w14:textId="77777777" w:rsidR="008957E7" w:rsidRPr="00715236" w:rsidRDefault="008957E7" w:rsidP="005B12D0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15E67CEB" w14:textId="2FC87708" w:rsidR="005D1A68" w:rsidRDefault="0009005C" w:rsidP="005D1A68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Itapetininga</w:t>
      </w:r>
      <w:r w:rsidR="003609B9"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pt-BR"/>
        </w:rPr>
        <w:t>recebe</w:t>
      </w:r>
      <w:r w:rsidR="003609B9">
        <w:rPr>
          <w:rFonts w:ascii="Arial" w:hAnsi="Arial" w:cs="Arial"/>
          <w:b/>
          <w:bCs/>
          <w:sz w:val="32"/>
          <w:szCs w:val="32"/>
          <w:lang w:val="pt-BR"/>
        </w:rPr>
        <w:t>rá</w:t>
      </w:r>
      <w:r>
        <w:rPr>
          <w:rFonts w:ascii="Arial" w:hAnsi="Arial" w:cs="Arial"/>
          <w:b/>
          <w:bCs/>
          <w:sz w:val="32"/>
          <w:szCs w:val="32"/>
          <w:lang w:val="pt-BR"/>
        </w:rPr>
        <w:t xml:space="preserve"> novo misturador de fertilizantes da Nutrien</w:t>
      </w:r>
      <w:r w:rsidR="00186B52">
        <w:rPr>
          <w:rFonts w:ascii="Arial" w:hAnsi="Arial" w:cs="Arial"/>
          <w:b/>
          <w:bCs/>
          <w:sz w:val="32"/>
          <w:szCs w:val="32"/>
          <w:lang w:val="pt-BR"/>
        </w:rPr>
        <w:t xml:space="preserve"> no Brasil</w:t>
      </w:r>
      <w:r w:rsidR="008A2B67"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</w:p>
    <w:p w14:paraId="6EA8B2EC" w14:textId="77777777" w:rsidR="00803882" w:rsidRDefault="00803882" w:rsidP="005D1A68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69958504" w14:textId="73FD5953" w:rsidR="0009005C" w:rsidRPr="00063B6E" w:rsidRDefault="0009005C" w:rsidP="00063B6E">
      <w:pPr>
        <w:jc w:val="center"/>
        <w:rPr>
          <w:rFonts w:ascii="Arial" w:hAnsi="Arial" w:cs="Arial"/>
          <w:i/>
          <w:lang w:val="pt-BR"/>
        </w:rPr>
      </w:pPr>
      <w:r w:rsidRPr="00063B6E">
        <w:rPr>
          <w:rFonts w:ascii="Arial" w:hAnsi="Arial" w:cs="Arial"/>
          <w:i/>
          <w:lang w:val="pt-BR"/>
        </w:rPr>
        <w:t xml:space="preserve">Unidade será inaugurada em 2024 </w:t>
      </w:r>
      <w:r w:rsidR="0017794F">
        <w:rPr>
          <w:rFonts w:ascii="Arial" w:hAnsi="Arial" w:cs="Arial"/>
          <w:i/>
          <w:lang w:val="pt-BR"/>
        </w:rPr>
        <w:t>e terá</w:t>
      </w:r>
      <w:r w:rsidRPr="00063B6E">
        <w:rPr>
          <w:rFonts w:ascii="Arial" w:hAnsi="Arial" w:cs="Arial"/>
          <w:i/>
          <w:lang w:val="pt-BR"/>
        </w:rPr>
        <w:t xml:space="preserve"> capacidade de produção </w:t>
      </w:r>
      <w:r w:rsidR="008A2B67">
        <w:rPr>
          <w:rFonts w:ascii="Arial" w:hAnsi="Arial" w:cs="Arial"/>
          <w:i/>
          <w:lang w:val="pt-BR"/>
        </w:rPr>
        <w:t>d</w:t>
      </w:r>
      <w:r w:rsidRPr="00063B6E">
        <w:rPr>
          <w:rFonts w:ascii="Arial" w:hAnsi="Arial" w:cs="Arial"/>
          <w:i/>
          <w:lang w:val="pt-BR"/>
        </w:rPr>
        <w:t>e 750 mil toneladas de fertilizantes</w:t>
      </w:r>
    </w:p>
    <w:p w14:paraId="4652EED4" w14:textId="77777777" w:rsidR="005D1A68" w:rsidRDefault="005D1A68" w:rsidP="005D1A68">
      <w:pPr>
        <w:jc w:val="center"/>
        <w:rPr>
          <w:rFonts w:ascii="Arial" w:hAnsi="Arial" w:cs="Arial"/>
          <w:i/>
          <w:iCs/>
          <w:lang w:val="pt-BR"/>
        </w:rPr>
      </w:pPr>
    </w:p>
    <w:p w14:paraId="1EAF4FF4" w14:textId="6983B8C3" w:rsidR="005D1A68" w:rsidRDefault="005D1A68" w:rsidP="005D1A68">
      <w:pPr>
        <w:rPr>
          <w:rFonts w:ascii="Arial" w:hAnsi="Arial" w:cs="Arial"/>
          <w:i/>
          <w:iCs/>
          <w:lang w:val="pt-BR"/>
        </w:rPr>
      </w:pPr>
    </w:p>
    <w:p w14:paraId="7D53F77D" w14:textId="194A70C5" w:rsidR="0009005C" w:rsidRDefault="0009005C" w:rsidP="005D1A68">
      <w:pPr>
        <w:rPr>
          <w:rFonts w:ascii="Arial" w:hAnsi="Arial" w:cs="Arial"/>
          <w:i/>
          <w:iCs/>
          <w:lang w:val="pt-BR"/>
        </w:rPr>
      </w:pPr>
    </w:p>
    <w:p w14:paraId="4855DA10" w14:textId="474842D7" w:rsidR="00754848" w:rsidRDefault="005D1A68" w:rsidP="0009005C">
      <w:pPr>
        <w:jc w:val="both"/>
        <w:rPr>
          <w:rFonts w:ascii="Arial" w:eastAsiaTheme="minorHAnsi" w:hAnsi="Arial" w:cs="Arial"/>
          <w:lang w:val="pt-BR" w:eastAsia="zh-CN"/>
        </w:rPr>
      </w:pPr>
      <w:r>
        <w:rPr>
          <w:rFonts w:ascii="Arial" w:hAnsi="Arial" w:cs="Arial"/>
          <w:b/>
          <w:bCs/>
          <w:lang w:val="pt-BR"/>
        </w:rPr>
        <w:t>São Paulo (SP)</w:t>
      </w:r>
      <w:r w:rsidRPr="00835039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 xml:space="preserve">– </w:t>
      </w:r>
      <w:r w:rsidR="00791A22">
        <w:rPr>
          <w:rFonts w:ascii="Arial" w:hAnsi="Arial" w:cs="Arial"/>
          <w:lang w:val="pt-BR"/>
        </w:rPr>
        <w:t>A Nutrien Soluções Agrícolas irá con</w:t>
      </w:r>
      <w:r w:rsidR="00A61A23">
        <w:rPr>
          <w:rFonts w:ascii="Arial" w:hAnsi="Arial" w:cs="Arial"/>
          <w:lang w:val="pt-BR"/>
        </w:rPr>
        <w:t>s</w:t>
      </w:r>
      <w:r w:rsidR="00791A22">
        <w:rPr>
          <w:rFonts w:ascii="Arial" w:hAnsi="Arial" w:cs="Arial"/>
          <w:lang w:val="pt-BR"/>
        </w:rPr>
        <w:t xml:space="preserve">truir um novo misturador </w:t>
      </w:r>
      <w:r w:rsidR="001F183F">
        <w:rPr>
          <w:rFonts w:ascii="Arial" w:hAnsi="Arial" w:cs="Arial"/>
          <w:lang w:val="pt-BR"/>
        </w:rPr>
        <w:t>na cidade de Itapetininga, no interior de São Paulo</w:t>
      </w:r>
      <w:r w:rsidR="00526373">
        <w:rPr>
          <w:rFonts w:ascii="Arial" w:hAnsi="Arial" w:cs="Arial"/>
          <w:lang w:val="pt-BR"/>
        </w:rPr>
        <w:t>.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 Com previsão de inauguração </w:t>
      </w:r>
      <w:r w:rsidR="00526373">
        <w:rPr>
          <w:rFonts w:ascii="Arial" w:eastAsiaTheme="minorHAnsi" w:hAnsi="Arial" w:cs="Arial"/>
          <w:lang w:val="pt-BR" w:eastAsia="zh-CN"/>
        </w:rPr>
        <w:t>para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 202</w:t>
      </w:r>
      <w:r w:rsidR="0009005C">
        <w:rPr>
          <w:rFonts w:ascii="Arial" w:eastAsiaTheme="minorHAnsi" w:hAnsi="Arial" w:cs="Arial"/>
          <w:lang w:val="pt-BR" w:eastAsia="zh-CN"/>
        </w:rPr>
        <w:t>4</w:t>
      </w:r>
      <w:r w:rsidR="0009005C" w:rsidRPr="003005A1">
        <w:rPr>
          <w:rFonts w:ascii="Arial" w:eastAsiaTheme="minorHAnsi" w:hAnsi="Arial" w:cs="Arial"/>
          <w:lang w:val="pt-BR" w:eastAsia="zh-CN"/>
        </w:rPr>
        <w:t>,</w:t>
      </w:r>
      <w:r w:rsidR="00D3403B">
        <w:rPr>
          <w:rFonts w:ascii="Arial" w:eastAsiaTheme="minorHAnsi" w:hAnsi="Arial" w:cs="Arial"/>
          <w:lang w:val="pt-BR" w:eastAsia="zh-CN"/>
        </w:rPr>
        <w:t xml:space="preserve"> </w:t>
      </w:r>
      <w:r w:rsidR="00256D5A">
        <w:rPr>
          <w:rFonts w:ascii="Arial" w:eastAsiaTheme="minorHAnsi" w:hAnsi="Arial" w:cs="Arial"/>
          <w:lang w:val="pt-BR" w:eastAsia="zh-CN"/>
        </w:rPr>
        <w:t>a unidade terá capacidade de armazenagem ampliada e</w:t>
      </w:r>
      <w:r w:rsidR="00092331">
        <w:rPr>
          <w:rFonts w:ascii="Arial" w:eastAsiaTheme="minorHAnsi" w:hAnsi="Arial" w:cs="Arial"/>
          <w:lang w:val="pt-BR" w:eastAsia="zh-CN"/>
        </w:rPr>
        <w:t xml:space="preserve"> de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 a capacidade anual </w:t>
      </w:r>
      <w:r w:rsidR="00092331">
        <w:rPr>
          <w:rFonts w:ascii="Arial" w:eastAsiaTheme="minorHAnsi" w:hAnsi="Arial" w:cs="Arial"/>
          <w:lang w:val="pt-BR" w:eastAsia="zh-CN"/>
        </w:rPr>
        <w:t xml:space="preserve">de produção 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será de </w:t>
      </w:r>
      <w:r w:rsidR="0009005C">
        <w:rPr>
          <w:rFonts w:ascii="Arial" w:eastAsiaTheme="minorHAnsi" w:hAnsi="Arial" w:cs="Arial"/>
          <w:lang w:val="pt-BR" w:eastAsia="zh-CN"/>
        </w:rPr>
        <w:t>7</w:t>
      </w:r>
      <w:r w:rsidR="0009005C" w:rsidRPr="003005A1">
        <w:rPr>
          <w:rFonts w:ascii="Arial" w:eastAsiaTheme="minorHAnsi" w:hAnsi="Arial" w:cs="Arial"/>
          <w:lang w:val="pt-BR" w:eastAsia="zh-CN"/>
        </w:rPr>
        <w:t>50 mil toneladas</w:t>
      </w:r>
      <w:r w:rsidR="0009005C">
        <w:rPr>
          <w:rFonts w:ascii="Arial" w:eastAsiaTheme="minorHAnsi" w:hAnsi="Arial" w:cs="Arial"/>
          <w:lang w:val="pt-BR" w:eastAsia="zh-CN"/>
        </w:rPr>
        <w:t xml:space="preserve">. </w:t>
      </w:r>
      <w:r w:rsidR="0009005C" w:rsidRPr="003005A1">
        <w:rPr>
          <w:rFonts w:ascii="Arial" w:eastAsiaTheme="minorHAnsi" w:hAnsi="Arial" w:cs="Arial"/>
          <w:lang w:val="pt-BR" w:eastAsia="zh-CN"/>
        </w:rPr>
        <w:t>A instalação, que</w:t>
      </w:r>
      <w:r w:rsidR="00754848">
        <w:rPr>
          <w:rFonts w:ascii="Arial" w:eastAsiaTheme="minorHAnsi" w:hAnsi="Arial" w:cs="Arial"/>
          <w:lang w:val="pt-BR" w:eastAsia="zh-CN"/>
        </w:rPr>
        <w:t xml:space="preserve"> será uma das mais modernas da multinacional canadense</w:t>
      </w:r>
      <w:r w:rsidR="00526373">
        <w:rPr>
          <w:rFonts w:ascii="Arial" w:eastAsiaTheme="minorHAnsi" w:hAnsi="Arial" w:cs="Arial"/>
          <w:lang w:val="pt-BR" w:eastAsia="zh-CN"/>
        </w:rPr>
        <w:t xml:space="preserve"> no Brasil</w:t>
      </w:r>
      <w:r w:rsidR="00754848">
        <w:rPr>
          <w:rFonts w:ascii="Arial" w:eastAsiaTheme="minorHAnsi" w:hAnsi="Arial" w:cs="Arial"/>
          <w:lang w:val="pt-BR" w:eastAsia="zh-CN"/>
        </w:rPr>
        <w:t>,</w:t>
      </w:r>
      <w:r w:rsidR="00A61A23">
        <w:rPr>
          <w:rFonts w:ascii="Arial" w:eastAsiaTheme="minorHAnsi" w:hAnsi="Arial" w:cs="Arial"/>
          <w:lang w:val="pt-BR" w:eastAsia="zh-CN"/>
        </w:rPr>
        <w:t xml:space="preserve"> </w:t>
      </w:r>
      <w:r w:rsidR="00754848">
        <w:rPr>
          <w:rFonts w:ascii="Arial" w:eastAsiaTheme="minorHAnsi" w:hAnsi="Arial" w:cs="Arial"/>
          <w:lang w:val="pt-BR" w:eastAsia="zh-CN"/>
        </w:rPr>
        <w:t xml:space="preserve">contará com </w:t>
      </w:r>
      <w:r w:rsidR="009E2839">
        <w:rPr>
          <w:rFonts w:ascii="Arial" w:eastAsiaTheme="minorHAnsi" w:hAnsi="Arial" w:cs="Arial"/>
          <w:lang w:val="pt-BR" w:eastAsia="zh-CN"/>
        </w:rPr>
        <w:t xml:space="preserve">um </w:t>
      </w:r>
      <w:r w:rsidR="00754848">
        <w:rPr>
          <w:rFonts w:ascii="Arial" w:eastAsiaTheme="minorHAnsi" w:hAnsi="Arial" w:cs="Arial"/>
          <w:lang w:val="pt-BR" w:eastAsia="zh-CN"/>
        </w:rPr>
        <w:t xml:space="preserve">laboratório próprio para garantir mais qualidade aos </w:t>
      </w:r>
      <w:r w:rsidR="00526373">
        <w:rPr>
          <w:rFonts w:ascii="Arial" w:eastAsiaTheme="minorHAnsi" w:hAnsi="Arial" w:cs="Arial"/>
          <w:lang w:val="pt-BR" w:eastAsia="zh-CN"/>
        </w:rPr>
        <w:t>fert</w:t>
      </w:r>
      <w:r w:rsidR="00996720">
        <w:rPr>
          <w:rFonts w:ascii="Arial" w:eastAsiaTheme="minorHAnsi" w:hAnsi="Arial" w:cs="Arial"/>
          <w:lang w:val="pt-BR" w:eastAsia="zh-CN"/>
        </w:rPr>
        <w:t>ilizantes entregue aos clientes</w:t>
      </w:r>
      <w:r w:rsidR="00063B6E">
        <w:rPr>
          <w:rFonts w:ascii="Arial" w:eastAsiaTheme="minorHAnsi" w:hAnsi="Arial" w:cs="Arial"/>
          <w:lang w:val="pt-BR" w:eastAsia="zh-CN"/>
        </w:rPr>
        <w:t>. Além disso, o novo misturador</w:t>
      </w:r>
      <w:r w:rsidR="009E2839">
        <w:rPr>
          <w:rFonts w:ascii="Arial" w:eastAsiaTheme="minorHAnsi" w:hAnsi="Arial" w:cs="Arial"/>
          <w:lang w:val="pt-BR" w:eastAsia="zh-CN"/>
        </w:rPr>
        <w:t>, que</w:t>
      </w:r>
      <w:r w:rsidR="00063B6E">
        <w:rPr>
          <w:rFonts w:ascii="Arial" w:eastAsiaTheme="minorHAnsi" w:hAnsi="Arial" w:cs="Arial"/>
          <w:lang w:val="pt-BR" w:eastAsia="zh-CN"/>
        </w:rPr>
        <w:t xml:space="preserve"> </w:t>
      </w:r>
      <w:r w:rsidR="009E2839">
        <w:rPr>
          <w:rFonts w:ascii="Arial" w:eastAsiaTheme="minorHAnsi" w:hAnsi="Arial" w:cs="Arial"/>
          <w:lang w:val="pt-BR" w:eastAsia="zh-CN"/>
        </w:rPr>
        <w:t xml:space="preserve">substituirá o atual misturador </w:t>
      </w:r>
      <w:r w:rsidR="003E7B9A">
        <w:rPr>
          <w:rFonts w:ascii="Arial" w:eastAsiaTheme="minorHAnsi" w:hAnsi="Arial" w:cs="Arial"/>
          <w:lang w:val="pt-BR" w:eastAsia="zh-CN"/>
        </w:rPr>
        <w:t xml:space="preserve">em operação </w:t>
      </w:r>
      <w:r w:rsidR="009E2839">
        <w:rPr>
          <w:rFonts w:ascii="Arial" w:eastAsiaTheme="minorHAnsi" w:hAnsi="Arial" w:cs="Arial"/>
          <w:lang w:val="pt-BR" w:eastAsia="zh-CN"/>
        </w:rPr>
        <w:t>na cidade</w:t>
      </w:r>
      <w:r w:rsidR="009E2839">
        <w:rPr>
          <w:rFonts w:ascii="Arial" w:eastAsiaTheme="minorHAnsi" w:hAnsi="Arial" w:cs="Arial"/>
          <w:lang w:val="pt-BR" w:eastAsia="zh-CN"/>
        </w:rPr>
        <w:t xml:space="preserve">, </w:t>
      </w:r>
      <w:r w:rsidR="00063B6E">
        <w:rPr>
          <w:rFonts w:ascii="Arial" w:eastAsiaTheme="minorHAnsi" w:hAnsi="Arial" w:cs="Arial"/>
          <w:lang w:val="pt-BR" w:eastAsia="zh-CN"/>
        </w:rPr>
        <w:t>será formatado para seguir todas as normas sustentáveis</w:t>
      </w:r>
      <w:r w:rsidR="009923EF">
        <w:rPr>
          <w:rFonts w:ascii="Arial" w:eastAsiaTheme="minorHAnsi" w:hAnsi="Arial" w:cs="Arial"/>
          <w:lang w:val="pt-BR" w:eastAsia="zh-CN"/>
        </w:rPr>
        <w:t xml:space="preserve">, terá a mesma equipe </w:t>
      </w:r>
      <w:r w:rsidR="00063B6E">
        <w:rPr>
          <w:rFonts w:ascii="Arial" w:eastAsiaTheme="minorHAnsi" w:hAnsi="Arial" w:cs="Arial"/>
          <w:lang w:val="pt-BR" w:eastAsia="zh-CN"/>
        </w:rPr>
        <w:t xml:space="preserve">e prevê, </w:t>
      </w:r>
      <w:r w:rsidR="00D02A0B">
        <w:rPr>
          <w:rFonts w:ascii="Arial" w:eastAsiaTheme="minorHAnsi" w:hAnsi="Arial" w:cs="Arial"/>
          <w:lang w:val="pt-BR" w:eastAsia="zh-CN"/>
        </w:rPr>
        <w:t xml:space="preserve">durante </w:t>
      </w:r>
      <w:r w:rsidR="00063B6E">
        <w:rPr>
          <w:rFonts w:ascii="Arial" w:eastAsiaTheme="minorHAnsi" w:hAnsi="Arial" w:cs="Arial"/>
          <w:lang w:val="pt-BR" w:eastAsia="zh-CN"/>
        </w:rPr>
        <w:t>sua</w:t>
      </w:r>
      <w:r w:rsidR="00D02A0B">
        <w:rPr>
          <w:rFonts w:ascii="Arial" w:eastAsiaTheme="minorHAnsi" w:hAnsi="Arial" w:cs="Arial"/>
          <w:lang w:val="pt-BR" w:eastAsia="zh-CN"/>
        </w:rPr>
        <w:t xml:space="preserve"> construção, a geração de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 50</w:t>
      </w:r>
      <w:r w:rsidR="00754848">
        <w:rPr>
          <w:rFonts w:ascii="Arial" w:eastAsiaTheme="minorHAnsi" w:hAnsi="Arial" w:cs="Arial"/>
          <w:lang w:val="pt-BR" w:eastAsia="zh-CN"/>
        </w:rPr>
        <w:t>0</w:t>
      </w:r>
      <w:r w:rsidR="0009005C" w:rsidRPr="003005A1">
        <w:rPr>
          <w:rFonts w:ascii="Arial" w:eastAsiaTheme="minorHAnsi" w:hAnsi="Arial" w:cs="Arial"/>
          <w:lang w:val="pt-BR" w:eastAsia="zh-CN"/>
        </w:rPr>
        <w:t xml:space="preserve"> postos de trabalho </w:t>
      </w:r>
      <w:r w:rsidR="00D02A0B">
        <w:rPr>
          <w:rFonts w:ascii="Arial" w:eastAsiaTheme="minorHAnsi" w:hAnsi="Arial" w:cs="Arial"/>
          <w:lang w:val="pt-BR" w:eastAsia="zh-CN"/>
        </w:rPr>
        <w:t>in</w:t>
      </w:r>
      <w:r w:rsidR="0009005C" w:rsidRPr="003005A1">
        <w:rPr>
          <w:rFonts w:ascii="Arial" w:eastAsiaTheme="minorHAnsi" w:hAnsi="Arial" w:cs="Arial"/>
          <w:lang w:val="pt-BR" w:eastAsia="zh-CN"/>
        </w:rPr>
        <w:t>direto</w:t>
      </w:r>
      <w:r w:rsidR="009923EF">
        <w:rPr>
          <w:rFonts w:ascii="Arial" w:eastAsiaTheme="minorHAnsi" w:hAnsi="Arial" w:cs="Arial"/>
          <w:lang w:val="pt-BR" w:eastAsia="zh-CN"/>
        </w:rPr>
        <w:t>.</w:t>
      </w:r>
      <w:r w:rsidR="00754848">
        <w:rPr>
          <w:rFonts w:ascii="Arial" w:eastAsiaTheme="minorHAnsi" w:hAnsi="Arial" w:cs="Arial"/>
          <w:lang w:val="pt-BR" w:eastAsia="zh-CN"/>
        </w:rPr>
        <w:t xml:space="preserve"> </w:t>
      </w:r>
    </w:p>
    <w:p w14:paraId="05D15767" w14:textId="77777777" w:rsidR="00754848" w:rsidRDefault="00754848" w:rsidP="0009005C">
      <w:pPr>
        <w:jc w:val="both"/>
        <w:rPr>
          <w:rFonts w:ascii="Arial" w:eastAsiaTheme="minorHAnsi" w:hAnsi="Arial" w:cs="Arial"/>
          <w:lang w:val="pt-BR" w:eastAsia="zh-CN"/>
        </w:rPr>
      </w:pPr>
    </w:p>
    <w:p w14:paraId="2D0EED79" w14:textId="7C6D462A" w:rsidR="00996720" w:rsidRDefault="00B15F32" w:rsidP="0009005C">
      <w:pPr>
        <w:jc w:val="both"/>
        <w:rPr>
          <w:rFonts w:ascii="Arial" w:eastAsiaTheme="minorHAnsi" w:hAnsi="Arial" w:cs="Arial"/>
          <w:lang w:val="pt-BR" w:eastAsia="zh-CN"/>
        </w:rPr>
      </w:pPr>
      <w:r>
        <w:rPr>
          <w:rFonts w:ascii="Arial" w:eastAsiaTheme="minorHAnsi" w:hAnsi="Arial" w:cs="Arial"/>
          <w:lang w:val="pt-BR" w:eastAsia="zh-CN"/>
        </w:rPr>
        <w:t xml:space="preserve">No Brasil, a Nutrien não produz fertilizantes, entretanto, a companhia realiza a mistura de diferentes </w:t>
      </w:r>
      <w:r w:rsidR="00676DE0">
        <w:rPr>
          <w:rFonts w:ascii="Arial" w:eastAsiaTheme="minorHAnsi" w:hAnsi="Arial" w:cs="Arial"/>
          <w:lang w:val="pt-BR" w:eastAsia="zh-CN"/>
        </w:rPr>
        <w:t>t</w:t>
      </w:r>
      <w:r>
        <w:rPr>
          <w:rFonts w:ascii="Arial" w:eastAsiaTheme="minorHAnsi" w:hAnsi="Arial" w:cs="Arial"/>
          <w:lang w:val="pt-BR" w:eastAsia="zh-CN"/>
        </w:rPr>
        <w:t xml:space="preserve">ipos de formulações para atender a necessidade de cada cliente. </w:t>
      </w:r>
      <w:r w:rsidR="00754848">
        <w:rPr>
          <w:rFonts w:ascii="Arial" w:eastAsiaTheme="minorHAnsi" w:hAnsi="Arial" w:cs="Arial"/>
          <w:lang w:val="pt-BR" w:eastAsia="zh-CN"/>
        </w:rPr>
        <w:t>“</w:t>
      </w:r>
      <w:r w:rsidR="003E7B9A">
        <w:rPr>
          <w:rFonts w:ascii="Arial" w:eastAsiaTheme="minorHAnsi" w:hAnsi="Arial" w:cs="Arial"/>
          <w:lang w:val="pt-BR" w:eastAsia="zh-CN"/>
        </w:rPr>
        <w:t>C</w:t>
      </w:r>
      <w:r w:rsidR="00996720">
        <w:rPr>
          <w:rFonts w:ascii="Arial" w:eastAsiaTheme="minorHAnsi" w:hAnsi="Arial" w:cs="Arial"/>
          <w:lang w:val="pt-BR" w:eastAsia="zh-CN"/>
        </w:rPr>
        <w:t>onstruir</w:t>
      </w:r>
      <w:r w:rsidR="003E7B9A">
        <w:rPr>
          <w:rFonts w:ascii="Arial" w:eastAsiaTheme="minorHAnsi" w:hAnsi="Arial" w:cs="Arial"/>
          <w:lang w:val="pt-BR" w:eastAsia="zh-CN"/>
        </w:rPr>
        <w:t xml:space="preserve">emos </w:t>
      </w:r>
      <w:r w:rsidR="00A10F4D">
        <w:rPr>
          <w:rFonts w:ascii="Arial" w:eastAsiaTheme="minorHAnsi" w:hAnsi="Arial" w:cs="Arial"/>
          <w:lang w:val="pt-BR" w:eastAsia="zh-CN"/>
        </w:rPr>
        <w:t>um</w:t>
      </w:r>
      <w:r w:rsidR="003E7B9A">
        <w:rPr>
          <w:rFonts w:ascii="Arial" w:eastAsiaTheme="minorHAnsi" w:hAnsi="Arial" w:cs="Arial"/>
          <w:lang w:val="pt-BR" w:eastAsia="zh-CN"/>
        </w:rPr>
        <w:t xml:space="preserve"> </w:t>
      </w:r>
      <w:r w:rsidR="0056366D">
        <w:rPr>
          <w:rFonts w:ascii="Arial" w:eastAsiaTheme="minorHAnsi" w:hAnsi="Arial" w:cs="Arial"/>
          <w:lang w:val="pt-BR" w:eastAsia="zh-CN"/>
        </w:rPr>
        <w:t xml:space="preserve">novo </w:t>
      </w:r>
      <w:r w:rsidR="00A10F4D">
        <w:rPr>
          <w:rFonts w:ascii="Arial" w:eastAsiaTheme="minorHAnsi" w:hAnsi="Arial" w:cs="Arial"/>
          <w:lang w:val="pt-BR" w:eastAsia="zh-CN"/>
        </w:rPr>
        <w:t>misturador</w:t>
      </w:r>
      <w:r w:rsidR="00996720">
        <w:rPr>
          <w:rFonts w:ascii="Arial" w:eastAsiaTheme="minorHAnsi" w:hAnsi="Arial" w:cs="Arial"/>
          <w:lang w:val="pt-BR" w:eastAsia="zh-CN"/>
        </w:rPr>
        <w:t xml:space="preserve"> mais moderno com produtos </w:t>
      </w:r>
      <w:r w:rsidR="00AA2BEE">
        <w:rPr>
          <w:rFonts w:ascii="Arial" w:eastAsiaTheme="minorHAnsi" w:hAnsi="Arial" w:cs="Arial"/>
          <w:lang w:val="pt-BR" w:eastAsia="zh-CN"/>
        </w:rPr>
        <w:t xml:space="preserve">personalizados </w:t>
      </w:r>
      <w:r w:rsidR="00144E34">
        <w:rPr>
          <w:rFonts w:ascii="Arial" w:eastAsiaTheme="minorHAnsi" w:hAnsi="Arial" w:cs="Arial"/>
          <w:lang w:val="pt-BR" w:eastAsia="zh-CN"/>
        </w:rPr>
        <w:t xml:space="preserve">que nos permitirão </w:t>
      </w:r>
      <w:r w:rsidR="003A4125">
        <w:rPr>
          <w:rFonts w:ascii="Arial" w:eastAsiaTheme="minorHAnsi" w:hAnsi="Arial" w:cs="Arial"/>
          <w:lang w:val="pt-BR" w:eastAsia="zh-CN"/>
        </w:rPr>
        <w:t>a</w:t>
      </w:r>
      <w:r w:rsidR="00144E34">
        <w:rPr>
          <w:rFonts w:ascii="Arial" w:eastAsiaTheme="minorHAnsi" w:hAnsi="Arial" w:cs="Arial"/>
          <w:lang w:val="pt-BR" w:eastAsia="zh-CN"/>
        </w:rPr>
        <w:t>tende</w:t>
      </w:r>
      <w:r w:rsidR="003A4125">
        <w:rPr>
          <w:rFonts w:ascii="Arial" w:eastAsiaTheme="minorHAnsi" w:hAnsi="Arial" w:cs="Arial"/>
          <w:lang w:val="pt-BR" w:eastAsia="zh-CN"/>
        </w:rPr>
        <w:t>r</w:t>
      </w:r>
      <w:r w:rsidR="00144E34">
        <w:rPr>
          <w:rFonts w:ascii="Arial" w:eastAsiaTheme="minorHAnsi" w:hAnsi="Arial" w:cs="Arial"/>
          <w:lang w:val="pt-BR" w:eastAsia="zh-CN"/>
        </w:rPr>
        <w:t xml:space="preserve"> </w:t>
      </w:r>
      <w:r w:rsidR="00AA2BEE">
        <w:rPr>
          <w:rFonts w:ascii="Arial" w:eastAsiaTheme="minorHAnsi" w:hAnsi="Arial" w:cs="Arial"/>
          <w:lang w:val="pt-BR" w:eastAsia="zh-CN"/>
        </w:rPr>
        <w:t>a realidade de cada agricultor e agricultora do Brasil</w:t>
      </w:r>
      <w:r>
        <w:rPr>
          <w:rFonts w:ascii="Arial" w:eastAsiaTheme="minorHAnsi" w:hAnsi="Arial" w:cs="Arial"/>
          <w:lang w:val="pt-BR" w:eastAsia="zh-CN"/>
        </w:rPr>
        <w:t xml:space="preserve">. Queremos com essa construção aumentar </w:t>
      </w:r>
      <w:r w:rsidR="00217F7F">
        <w:rPr>
          <w:rFonts w:ascii="Arial" w:eastAsiaTheme="minorHAnsi" w:hAnsi="Arial" w:cs="Arial"/>
          <w:lang w:val="pt-BR" w:eastAsia="zh-CN"/>
        </w:rPr>
        <w:t>o nosso tempo de resposta ao cliente</w:t>
      </w:r>
      <w:r w:rsidR="008C75E9">
        <w:rPr>
          <w:rFonts w:ascii="Arial" w:eastAsiaTheme="minorHAnsi" w:hAnsi="Arial" w:cs="Arial"/>
          <w:lang w:val="pt-BR" w:eastAsia="zh-CN"/>
        </w:rPr>
        <w:t>, simplificando a logística e a</w:t>
      </w:r>
      <w:r w:rsidR="00217F7F">
        <w:rPr>
          <w:rFonts w:ascii="Arial" w:eastAsiaTheme="minorHAnsi" w:hAnsi="Arial" w:cs="Arial"/>
          <w:lang w:val="pt-BR" w:eastAsia="zh-CN"/>
        </w:rPr>
        <w:t xml:space="preserve"> entrega</w:t>
      </w:r>
      <w:r w:rsidR="00676DE0">
        <w:rPr>
          <w:rFonts w:ascii="Arial" w:eastAsiaTheme="minorHAnsi" w:hAnsi="Arial" w:cs="Arial"/>
          <w:lang w:val="pt-BR" w:eastAsia="zh-CN"/>
        </w:rPr>
        <w:t xml:space="preserve">. </w:t>
      </w:r>
      <w:r w:rsidR="00676DE0"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Este é o nosso modelo de negócio. Estamos aqui para servir ao nosso cliente levando até ele soluções para a resolução dos problemas, proporcionando uma oferta ampla e competitiva. Isso garante </w:t>
      </w:r>
      <w:r w:rsidR="00676DE0">
        <w:rPr>
          <w:rFonts w:ascii="Arial" w:eastAsia="SimSun" w:hAnsi="Arial" w:cs="Arial"/>
          <w:color w:val="000000" w:themeColor="text1"/>
          <w:lang w:val="pt-BR" w:eastAsia="zh-CN"/>
        </w:rPr>
        <w:t>mais</w:t>
      </w:r>
      <w:r w:rsidR="00676DE0"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segurança ao produtor rural, além de conectá-lo às tecnologias e ao que há de mais inovador para aumentar a produtividade e a qualidade da lavoura de forma sustentável</w:t>
      </w:r>
      <w:r>
        <w:rPr>
          <w:rFonts w:ascii="Arial" w:eastAsiaTheme="minorHAnsi" w:hAnsi="Arial" w:cs="Arial"/>
          <w:lang w:val="pt-BR" w:eastAsia="zh-CN"/>
        </w:rPr>
        <w:t xml:space="preserve"> </w:t>
      </w:r>
      <w:r w:rsidR="00AA2BEE">
        <w:rPr>
          <w:rFonts w:ascii="Arial" w:eastAsiaTheme="minorHAnsi" w:hAnsi="Arial" w:cs="Arial"/>
          <w:lang w:val="pt-BR" w:eastAsia="zh-CN"/>
        </w:rPr>
        <w:t xml:space="preserve">”, conta o diretor de Supply Chain da Nutrien para a América Latina, Carlos Ricardo Andrade. </w:t>
      </w:r>
    </w:p>
    <w:p w14:paraId="4482A8C2" w14:textId="77777777" w:rsidR="00996720" w:rsidRDefault="00996720" w:rsidP="0009005C">
      <w:pPr>
        <w:jc w:val="both"/>
        <w:rPr>
          <w:rFonts w:ascii="Arial" w:eastAsiaTheme="minorHAnsi" w:hAnsi="Arial" w:cs="Arial"/>
          <w:lang w:val="pt-BR" w:eastAsia="zh-CN"/>
        </w:rPr>
      </w:pPr>
    </w:p>
    <w:p w14:paraId="0625E645" w14:textId="76E6BF7B" w:rsidR="00D02A0B" w:rsidRDefault="00D02A0B" w:rsidP="00D02A0B">
      <w:pPr>
        <w:jc w:val="both"/>
        <w:rPr>
          <w:sz w:val="24"/>
          <w:lang w:val="pt-BR"/>
        </w:rPr>
      </w:pPr>
      <w:r w:rsidRPr="00D02A0B">
        <w:rPr>
          <w:rFonts w:ascii="Arial" w:eastAsia="SimSun" w:hAnsi="Arial" w:cs="Arial"/>
          <w:color w:val="000000" w:themeColor="text1"/>
          <w:lang w:val="pt-BR" w:eastAsia="zh-CN"/>
        </w:rPr>
        <w:t>A empresa aumentou significativamente a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sua 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presença em </w:t>
      </w:r>
      <w:r>
        <w:rPr>
          <w:rFonts w:ascii="Arial" w:eastAsia="SimSun" w:hAnsi="Arial" w:cs="Arial"/>
          <w:color w:val="000000" w:themeColor="text1"/>
          <w:lang w:val="pt-BR" w:eastAsia="zh-CN"/>
        </w:rPr>
        <w:t>São Paulo</w:t>
      </w:r>
      <w:r w:rsidR="00987BD1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>após suas últimas aquisições e</w:t>
      </w:r>
      <w:r w:rsidR="00987BD1">
        <w:rPr>
          <w:rFonts w:ascii="Arial" w:eastAsia="SimSun" w:hAnsi="Arial" w:cs="Arial"/>
          <w:color w:val="000000" w:themeColor="text1"/>
          <w:lang w:val="pt-BR" w:eastAsia="zh-CN"/>
        </w:rPr>
        <w:t>,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>atualmente</w:t>
      </w:r>
      <w:r w:rsidR="00987BD1">
        <w:rPr>
          <w:rFonts w:ascii="Arial" w:eastAsia="SimSun" w:hAnsi="Arial" w:cs="Arial"/>
          <w:color w:val="000000" w:themeColor="text1"/>
          <w:lang w:val="pt-BR" w:eastAsia="zh-CN"/>
        </w:rPr>
        <w:t>,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 xml:space="preserve"> está presente em 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>13 estados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 xml:space="preserve">. </w:t>
      </w:r>
      <w:r>
        <w:rPr>
          <w:rFonts w:ascii="Arial" w:eastAsia="SimSun" w:hAnsi="Arial" w:cs="Arial"/>
          <w:color w:val="000000" w:themeColor="text1"/>
          <w:lang w:val="pt-BR" w:eastAsia="zh-CN"/>
        </w:rPr>
        <w:t>Hoje</w:t>
      </w:r>
      <w:r w:rsidR="00987BD1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 xml:space="preserve">conta com 28 Centros de Experiências </w:t>
      </w:r>
      <w:r w:rsidR="00A2734C">
        <w:rPr>
          <w:rFonts w:ascii="Arial" w:eastAsia="SimSun" w:hAnsi="Arial" w:cs="Arial"/>
          <w:color w:val="000000" w:themeColor="text1"/>
          <w:lang w:val="pt-BR" w:eastAsia="zh-CN"/>
        </w:rPr>
        <w:t xml:space="preserve"> em SP</w:t>
      </w:r>
      <w:r>
        <w:rPr>
          <w:rFonts w:ascii="Arial" w:eastAsia="SimSun" w:hAnsi="Arial" w:cs="Arial"/>
          <w:color w:val="000000" w:themeColor="text1"/>
          <w:lang w:val="pt-BR" w:eastAsia="zh-CN"/>
        </w:rPr>
        <w:t>, sendo um deles na cidade de Itapetininga.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A </w:t>
      </w:r>
      <w:r w:rsidR="00B15F32">
        <w:rPr>
          <w:rFonts w:ascii="Arial" w:eastAsia="SimSun" w:hAnsi="Arial" w:cs="Arial"/>
          <w:color w:val="000000" w:themeColor="text1"/>
          <w:lang w:val="pt-BR" w:eastAsia="zh-CN"/>
        </w:rPr>
        <w:t>Nutrien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tem posicionado estrategicamente os Centros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 xml:space="preserve"> de Experiências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e os misturadores de fertilizantes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 xml:space="preserve"> com objetivo de 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>oferecer ao agricultor</w:t>
      </w:r>
      <w:r w:rsidR="00063B6E">
        <w:rPr>
          <w:rFonts w:ascii="Arial" w:eastAsia="SimSun" w:hAnsi="Arial" w:cs="Arial"/>
          <w:color w:val="000000" w:themeColor="text1"/>
          <w:lang w:val="pt-BR" w:eastAsia="zh-CN"/>
        </w:rPr>
        <w:t xml:space="preserve"> brasileiro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um atendimento mais ágil e eficiente.</w:t>
      </w:r>
      <w:r w:rsidR="00063B6E" w:rsidRPr="00063B6E">
        <w:rPr>
          <w:sz w:val="24"/>
          <w:lang w:val="pt-BR"/>
        </w:rPr>
        <w:t xml:space="preserve"> </w:t>
      </w:r>
    </w:p>
    <w:p w14:paraId="5B1336EF" w14:textId="77777777" w:rsidR="00063B6E" w:rsidRDefault="00063B6E" w:rsidP="00D02A0B">
      <w:pPr>
        <w:jc w:val="both"/>
        <w:rPr>
          <w:sz w:val="24"/>
          <w:lang w:val="pt-BR"/>
        </w:rPr>
      </w:pPr>
    </w:p>
    <w:p w14:paraId="62DA6B7D" w14:textId="5315EA16" w:rsidR="00063B6E" w:rsidRDefault="00063B6E" w:rsidP="00063B6E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 w:rsidRPr="0009005C">
        <w:rPr>
          <w:rFonts w:ascii="Arial" w:eastAsia="SimSun" w:hAnsi="Arial" w:cs="Arial"/>
          <w:color w:val="000000" w:themeColor="text1"/>
          <w:lang w:val="pt-BR" w:eastAsia="zh-CN"/>
        </w:rPr>
        <w:t xml:space="preserve">“Itapetininga é um local de extrema importância para a </w:t>
      </w:r>
      <w:r w:rsidR="00477498">
        <w:rPr>
          <w:rFonts w:ascii="Arial" w:eastAsia="SimSun" w:hAnsi="Arial" w:cs="Arial"/>
          <w:color w:val="000000" w:themeColor="text1"/>
          <w:lang w:val="pt-BR" w:eastAsia="zh-CN"/>
        </w:rPr>
        <w:t xml:space="preserve">estratégia da 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>Nutrien</w:t>
      </w:r>
      <w:r w:rsidR="00477498">
        <w:rPr>
          <w:rFonts w:ascii="Arial" w:eastAsia="SimSun" w:hAnsi="Arial" w:cs="Arial"/>
          <w:color w:val="000000" w:themeColor="text1"/>
          <w:lang w:val="pt-BR" w:eastAsia="zh-CN"/>
        </w:rPr>
        <w:t xml:space="preserve"> no Brasil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 xml:space="preserve">, pois foi onde a história da empresa se iniciou no </w:t>
      </w:r>
      <w:r w:rsidR="00477498">
        <w:rPr>
          <w:rFonts w:ascii="Arial" w:eastAsia="SimSun" w:hAnsi="Arial" w:cs="Arial"/>
          <w:color w:val="000000" w:themeColor="text1"/>
          <w:lang w:val="pt-BR" w:eastAsia="zh-CN"/>
        </w:rPr>
        <w:t>país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 xml:space="preserve">. </w:t>
      </w:r>
      <w:r w:rsidR="009F4099">
        <w:rPr>
          <w:rFonts w:ascii="Arial" w:eastAsia="SimSun" w:hAnsi="Arial" w:cs="Arial"/>
          <w:color w:val="000000" w:themeColor="text1"/>
          <w:lang w:val="pt-BR" w:eastAsia="zh-CN"/>
        </w:rPr>
        <w:t>T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>emos um grande carinho e acreditamos n</w:t>
      </w:r>
      <w:r w:rsidR="009F4099">
        <w:rPr>
          <w:rFonts w:ascii="Arial" w:eastAsia="SimSun" w:hAnsi="Arial" w:cs="Arial"/>
          <w:color w:val="000000" w:themeColor="text1"/>
          <w:lang w:val="pt-BR" w:eastAsia="zh-CN"/>
        </w:rPr>
        <w:t>o potencial d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>a região, por isso</w:t>
      </w:r>
      <w:r w:rsidR="0051425F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 w:rsidR="00D44FFE">
        <w:rPr>
          <w:rFonts w:ascii="Arial" w:eastAsia="SimSun" w:hAnsi="Arial" w:cs="Arial"/>
          <w:color w:val="000000" w:themeColor="text1"/>
          <w:lang w:val="pt-BR" w:eastAsia="zh-CN"/>
        </w:rPr>
        <w:t>seguimos com os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 xml:space="preserve"> planos de expansão das nossas operações.</w:t>
      </w:r>
      <w:r w:rsidR="001A60C9">
        <w:rPr>
          <w:rFonts w:ascii="Arial" w:eastAsia="SimSun" w:hAnsi="Arial" w:cs="Arial"/>
          <w:color w:val="000000" w:themeColor="text1"/>
          <w:lang w:val="pt-BR" w:eastAsia="zh-CN"/>
        </w:rPr>
        <w:t xml:space="preserve"> Es</w:t>
      </w:r>
      <w:r w:rsidR="00F279AB">
        <w:rPr>
          <w:rFonts w:ascii="Arial" w:eastAsia="SimSun" w:hAnsi="Arial" w:cs="Arial"/>
          <w:color w:val="000000" w:themeColor="text1"/>
          <w:lang w:val="pt-BR" w:eastAsia="zh-CN"/>
        </w:rPr>
        <w:t xml:space="preserve">tamos confiantes </w:t>
      </w:r>
      <w:r w:rsidR="001A60C9">
        <w:rPr>
          <w:rFonts w:ascii="Arial" w:eastAsia="SimSun" w:hAnsi="Arial" w:cs="Arial"/>
          <w:color w:val="000000" w:themeColor="text1"/>
          <w:lang w:val="pt-BR" w:eastAsia="zh-CN"/>
        </w:rPr>
        <w:t>que este novo misturador</w:t>
      </w:r>
      <w:r w:rsidR="000B7BB9">
        <w:rPr>
          <w:rFonts w:ascii="Arial" w:eastAsia="SimSun" w:hAnsi="Arial" w:cs="Arial"/>
          <w:color w:val="000000" w:themeColor="text1"/>
          <w:lang w:val="pt-BR" w:eastAsia="zh-CN"/>
        </w:rPr>
        <w:t xml:space="preserve"> tra</w:t>
      </w:r>
      <w:r w:rsidR="00745A7A">
        <w:rPr>
          <w:rFonts w:ascii="Arial" w:eastAsia="SimSun" w:hAnsi="Arial" w:cs="Arial"/>
          <w:color w:val="000000" w:themeColor="text1"/>
          <w:lang w:val="pt-BR" w:eastAsia="zh-CN"/>
        </w:rPr>
        <w:t>rá</w:t>
      </w:r>
      <w:r w:rsidR="000B7BB9">
        <w:rPr>
          <w:rFonts w:ascii="Arial" w:eastAsia="SimSun" w:hAnsi="Arial" w:cs="Arial"/>
          <w:color w:val="000000" w:themeColor="text1"/>
          <w:lang w:val="pt-BR" w:eastAsia="zh-CN"/>
        </w:rPr>
        <w:t xml:space="preserve"> mais agilidade e eficiência para seguirmos servindo os agricultores da região</w:t>
      </w:r>
      <w:r w:rsidRPr="0009005C">
        <w:rPr>
          <w:rFonts w:ascii="Arial" w:eastAsia="SimSun" w:hAnsi="Arial" w:cs="Arial"/>
          <w:color w:val="000000" w:themeColor="text1"/>
          <w:lang w:val="pt-BR" w:eastAsia="zh-CN"/>
        </w:rPr>
        <w:t xml:space="preserve">", </w:t>
      </w:r>
      <w:r>
        <w:rPr>
          <w:rFonts w:ascii="Arial" w:eastAsia="SimSun" w:hAnsi="Arial" w:cs="Arial"/>
          <w:color w:val="000000" w:themeColor="text1"/>
          <w:lang w:val="pt-BR" w:eastAsia="zh-CN"/>
        </w:rPr>
        <w:t>reforça</w:t>
      </w:r>
      <w:r w:rsidR="00217F7F">
        <w:rPr>
          <w:rFonts w:ascii="Arial" w:eastAsia="SimSun" w:hAnsi="Arial" w:cs="Arial"/>
          <w:color w:val="000000" w:themeColor="text1"/>
          <w:lang w:val="pt-BR" w:eastAsia="zh-CN"/>
        </w:rPr>
        <w:t xml:space="preserve"> Andrade.</w:t>
      </w:r>
    </w:p>
    <w:p w14:paraId="56144651" w14:textId="77777777" w:rsidR="00063B6E" w:rsidRPr="00063B6E" w:rsidRDefault="00063B6E" w:rsidP="00D02A0B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77B1D51B" w14:textId="119018FB" w:rsidR="0009005C" w:rsidRDefault="00D02A0B" w:rsidP="00676DE0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 w:rsidRPr="00564A60">
        <w:rPr>
          <w:rFonts w:ascii="Arial" w:eastAsia="SimSun" w:hAnsi="Arial" w:cs="Arial"/>
          <w:color w:val="000000" w:themeColor="text1"/>
          <w:lang w:val="pt-BR" w:eastAsia="zh-CN"/>
        </w:rPr>
        <w:t>Atualmente, a Nutrien possui misturadores de fertilizantes em funcionamento nas cidades de Araxá (MG)</w:t>
      </w:r>
      <w:r w:rsidR="00676DE0" w:rsidRPr="00564A60">
        <w:rPr>
          <w:rFonts w:ascii="Arial" w:eastAsia="SimSun" w:hAnsi="Arial" w:cs="Arial"/>
          <w:color w:val="000000" w:themeColor="text1"/>
          <w:lang w:val="pt-BR" w:eastAsia="zh-CN"/>
        </w:rPr>
        <w:t>;</w:t>
      </w:r>
      <w:r w:rsidRPr="00564A60">
        <w:rPr>
          <w:rFonts w:ascii="Arial" w:eastAsia="SimSun" w:hAnsi="Arial" w:cs="Arial"/>
          <w:color w:val="000000" w:themeColor="text1"/>
          <w:lang w:val="pt-BR" w:eastAsia="zh-CN"/>
        </w:rPr>
        <w:t xml:space="preserve"> Morrinhos (GO) e Cristalina (GO).</w:t>
      </w:r>
      <w:r w:rsidRPr="00D02A0B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</w:p>
    <w:p w14:paraId="10F9A8EB" w14:textId="77777777" w:rsidR="00676DE0" w:rsidRDefault="00676DE0" w:rsidP="00676DE0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1843DF24" w14:textId="77777777" w:rsidR="00676DE0" w:rsidRDefault="00676DE0" w:rsidP="00676DE0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0C89CE1E" w14:textId="77777777" w:rsidR="001E6E83" w:rsidRPr="00C348FB" w:rsidRDefault="001E6E83" w:rsidP="001E6E83">
      <w:pPr>
        <w:pStyle w:val="NormalWeb"/>
        <w:jc w:val="both"/>
        <w:rPr>
          <w:rStyle w:val="Strong"/>
          <w:rFonts w:ascii="Arial" w:hAnsi="Arial" w:cs="Arial"/>
          <w:color w:val="000000"/>
          <w:sz w:val="22"/>
          <w:szCs w:val="22"/>
          <w:lang w:val="pt-BR"/>
        </w:rPr>
      </w:pPr>
      <w:r>
        <w:rPr>
          <w:rStyle w:val="Strong"/>
          <w:rFonts w:ascii="Arial" w:hAnsi="Arial" w:cs="Arial"/>
          <w:color w:val="000000"/>
          <w:lang w:val="pt-BR"/>
        </w:rPr>
        <w:lastRenderedPageBreak/>
        <w:t>Sobre a Nutrien Soluções Agrícolas</w:t>
      </w:r>
    </w:p>
    <w:p w14:paraId="1DB516FD" w14:textId="542343F3" w:rsidR="001E6E83" w:rsidRPr="00C348FB" w:rsidRDefault="001E6E83" w:rsidP="001E6E83">
      <w:pPr>
        <w:pStyle w:val="NormalWeb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No Brasil, a Nutrien Soluções Agrícolas é uma das </w:t>
      </w:r>
      <w:r>
        <w:rPr>
          <w:rFonts w:ascii="Arial" w:hAnsi="Arial" w:cs="Arial"/>
          <w:sz w:val="20"/>
          <w:szCs w:val="20"/>
          <w:lang w:val="pt-BR"/>
        </w:rPr>
        <w:t xml:space="preserve">maiores plataformas de soluções 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agrícolas e tem o compromisso em servir aos agricultores no país de forma inclusiva e sustentável por meio de um novo conceito de varejo, que inclui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um amplo portfólio de produtos, serviços e soluções. A empresa oferece um atendimento presencial diferenciado e uma logística inteligente, com uma experiência individualizada e integrada a uma plataforma digital. Está presente nos estados de</w:t>
      </w:r>
      <w:r w:rsidRPr="001E6E83">
        <w:rPr>
          <w:lang w:val="pt-BR"/>
        </w:rPr>
        <w:t xml:space="preserve">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São Paulo, Rio de Janeiro, Espírito Santo, Minas Gerais, Goiás, Mato Grosso do Sul, Mato Grosso, Bahia, Pará, Maranhão</w:t>
      </w:r>
      <w:r w:rsidR="0003117C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Tocantins, Rondônia e Acre, com 1</w:t>
      </w:r>
      <w:r w:rsidR="007C2593">
        <w:rPr>
          <w:rFonts w:ascii="Arial" w:hAnsi="Arial" w:cs="Arial"/>
          <w:color w:val="000000"/>
          <w:sz w:val="20"/>
          <w:szCs w:val="20"/>
          <w:lang w:val="pt-BR"/>
        </w:rPr>
        <w:t>3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 unidades comerciais, entre lojas e centros de experiências, 2 unidades de beneficiamento de soja, 4 misturadores de fertilizantes, 1 fábrica de nutricionais e mais de </w:t>
      </w:r>
      <w:r w:rsidRPr="001E6E83">
        <w:rPr>
          <w:rFonts w:ascii="Arial" w:hAnsi="Arial" w:cs="Arial"/>
          <w:sz w:val="20"/>
          <w:szCs w:val="20"/>
          <w:lang w:val="pt-BR"/>
        </w:rPr>
        <w:t>7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00 consultores especializados. Com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 xml:space="preserve">mais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de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3.000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 colaboradores, a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c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ompanhia continua em plena expansão dos seus negócios para outras regiões e segue cumprindo seu plano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estratégico de crescimento, investindo em aquisições, ampliação de unidades e implantação de novas tecnologias que alavancarão a presença da Nutrien no país para atender às necessidades dos agricultores de forma simples, ágil e inovadora.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Mais informações sobre a atuação no Brasil no site da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  <w:lang w:val="pt-BR"/>
          </w:rPr>
          <w:t>Nutrien</w:t>
        </w:r>
      </w:hyperlink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473FA354" w14:textId="77777777" w:rsidR="001E6E83" w:rsidRDefault="001E6E83" w:rsidP="001E6E83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7EADAE2A" w14:textId="77777777" w:rsidR="00DD5B9B" w:rsidRPr="000812F8" w:rsidRDefault="00DD5B9B" w:rsidP="00DD5B9B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67FF7B17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</w:pPr>
      <w:r w:rsidRPr="0078209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  <w:t>Contatos para imprensa:</w:t>
      </w:r>
    </w:p>
    <w:p w14:paraId="4F2208AE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14:paraId="67B3E78E" w14:textId="77777777" w:rsidR="00DD5B9B" w:rsidRPr="00975BE3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</w:pPr>
      <w:r w:rsidRPr="00975BE3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 xml:space="preserve">Nutrien </w:t>
      </w:r>
    </w:p>
    <w:p w14:paraId="7BC72573" w14:textId="77777777" w:rsidR="00DD5B9B" w:rsidRPr="00975BE3" w:rsidRDefault="00DD5B9B" w:rsidP="00DD5B9B">
      <w:pPr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975BE3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Michel Montefeltro</w:t>
      </w:r>
    </w:p>
    <w:p w14:paraId="21F49814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93261-4066</w:t>
      </w:r>
      <w:r w:rsidRPr="0078209C">
        <w:rPr>
          <w:rFonts w:ascii="Arial" w:hAnsi="Arial" w:cs="Arial"/>
          <w:color w:val="000000"/>
          <w:sz w:val="20"/>
          <w:szCs w:val="20"/>
        </w:rPr>
        <w:t> </w:t>
      </w:r>
    </w:p>
    <w:p w14:paraId="3F7AEEF0" w14:textId="77777777" w:rsidR="00DD5B9B" w:rsidRPr="0078209C" w:rsidRDefault="003A4125" w:rsidP="00DD5B9B">
      <w:pPr>
        <w:pStyle w:val="AAHeading3"/>
        <w:spacing w:line="240" w:lineRule="auto"/>
        <w:jc w:val="both"/>
        <w:rPr>
          <w:b w:val="0"/>
          <w:sz w:val="20"/>
          <w:szCs w:val="20"/>
          <w:lang w:val="en-US"/>
        </w:rPr>
      </w:pPr>
      <w:hyperlink r:id="rId13" w:history="1">
        <w:r w:rsidR="00DD5B9B" w:rsidRPr="0078209C">
          <w:rPr>
            <w:rStyle w:val="Hyperlink"/>
            <w:rFonts w:ascii="Arial" w:hAnsi="Arial"/>
            <w:sz w:val="20"/>
            <w:szCs w:val="20"/>
            <w:lang w:val="en-US"/>
          </w:rPr>
          <w:t>michel.montefeltro@nutrien.com</w:t>
        </w:r>
      </w:hyperlink>
    </w:p>
    <w:p w14:paraId="6A2D4573" w14:textId="77777777" w:rsidR="00DD5B9B" w:rsidRPr="0078209C" w:rsidRDefault="00DD5B9B" w:rsidP="00DD5B9B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5CE4BEE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43CCAB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Paula Boracini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0F827A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98415-0314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0D71AB" w14:textId="77777777" w:rsidR="00DD5B9B" w:rsidRDefault="003A4125" w:rsidP="00DD5B9B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4" w:history="1">
        <w:r w:rsidR="00DD5B9B" w:rsidRPr="00527AD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pboracini@webershandwick.com</w:t>
        </w:r>
      </w:hyperlink>
    </w:p>
    <w:p w14:paraId="06CE5D74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E3E4B0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Priscilla Granzotto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C8FA99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19 99295-0961</w:t>
      </w:r>
    </w:p>
    <w:p w14:paraId="73427E12" w14:textId="77777777" w:rsidR="00DD5B9B" w:rsidRPr="00193EA1" w:rsidRDefault="003A4125" w:rsidP="00DD5B9B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hyperlink r:id="rId15" w:history="1">
        <w:r w:rsidR="00DD5B9B" w:rsidRPr="00193EA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pgranzotto@webershandwick.com</w:t>
        </w:r>
      </w:hyperlink>
      <w:r w:rsidR="00DD5B9B" w:rsidRPr="00193EA1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135DB0F9" w14:textId="77777777" w:rsidR="003A16E0" w:rsidRDefault="003A16E0" w:rsidP="005E437A">
      <w:pPr>
        <w:pStyle w:val="NormalWeb"/>
        <w:jc w:val="both"/>
        <w:rPr>
          <w:rStyle w:val="Strong"/>
          <w:rFonts w:asciiTheme="majorHAnsi" w:hAnsiTheme="maj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46BF05F6" w14:textId="1F465420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68160B1E" w14:textId="30B56048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sectPr w:rsidR="003A16E0">
      <w:footerReference w:type="default" r:id="rId16"/>
      <w:headerReference w:type="first" r:id="rId17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8E61" w14:textId="77777777" w:rsidR="00707495" w:rsidRDefault="00707495">
      <w:r>
        <w:separator/>
      </w:r>
    </w:p>
  </w:endnote>
  <w:endnote w:type="continuationSeparator" w:id="0">
    <w:p w14:paraId="5F5623AE" w14:textId="77777777" w:rsidR="00707495" w:rsidRDefault="00707495">
      <w:r>
        <w:continuationSeparator/>
      </w:r>
    </w:p>
  </w:endnote>
  <w:endnote w:type="continuationNotice" w:id="1">
    <w:p w14:paraId="52D8AA5B" w14:textId="77777777" w:rsidR="00707495" w:rsidRDefault="00707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0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B620" w14:textId="4E6CF369" w:rsidR="00D85510" w:rsidRDefault="00D85510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6C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59EB" w14:textId="77777777" w:rsidR="00707495" w:rsidRDefault="00707495">
      <w:r>
        <w:separator/>
      </w:r>
    </w:p>
  </w:footnote>
  <w:footnote w:type="continuationSeparator" w:id="0">
    <w:p w14:paraId="462A73AB" w14:textId="77777777" w:rsidR="00707495" w:rsidRDefault="00707495">
      <w:r>
        <w:continuationSeparator/>
      </w:r>
    </w:p>
  </w:footnote>
  <w:footnote w:type="continuationNotice" w:id="1">
    <w:p w14:paraId="69403055" w14:textId="77777777" w:rsidR="00707495" w:rsidRDefault="00707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4E7" w14:textId="77777777" w:rsidR="00D85510" w:rsidRDefault="00D85510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3A40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222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54A4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5A37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B47FEA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81C34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CC77F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EB5D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C96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56F0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53595213">
    <w:abstractNumId w:val="9"/>
  </w:num>
  <w:num w:numId="2" w16cid:durableId="1793789332">
    <w:abstractNumId w:val="7"/>
  </w:num>
  <w:num w:numId="3" w16cid:durableId="890968200">
    <w:abstractNumId w:val="6"/>
  </w:num>
  <w:num w:numId="4" w16cid:durableId="1176766260">
    <w:abstractNumId w:val="5"/>
  </w:num>
  <w:num w:numId="5" w16cid:durableId="609432402">
    <w:abstractNumId w:val="4"/>
  </w:num>
  <w:num w:numId="6" w16cid:durableId="1408067050">
    <w:abstractNumId w:val="8"/>
  </w:num>
  <w:num w:numId="7" w16cid:durableId="72509827">
    <w:abstractNumId w:val="3"/>
  </w:num>
  <w:num w:numId="8" w16cid:durableId="1869290559">
    <w:abstractNumId w:val="2"/>
  </w:num>
  <w:num w:numId="9" w16cid:durableId="754857828">
    <w:abstractNumId w:val="1"/>
  </w:num>
  <w:num w:numId="10" w16cid:durableId="20294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F01D6A"/>
    <w:rsid w:val="00000681"/>
    <w:rsid w:val="00003A8E"/>
    <w:rsid w:val="0000744B"/>
    <w:rsid w:val="00014B4F"/>
    <w:rsid w:val="00026F37"/>
    <w:rsid w:val="00027F12"/>
    <w:rsid w:val="00030865"/>
    <w:rsid w:val="0003117C"/>
    <w:rsid w:val="0003158D"/>
    <w:rsid w:val="00032131"/>
    <w:rsid w:val="000408F4"/>
    <w:rsid w:val="0004125D"/>
    <w:rsid w:val="00056F74"/>
    <w:rsid w:val="000630CC"/>
    <w:rsid w:val="00063B6E"/>
    <w:rsid w:val="0006693A"/>
    <w:rsid w:val="00073D4C"/>
    <w:rsid w:val="00074E36"/>
    <w:rsid w:val="0008527E"/>
    <w:rsid w:val="0009005C"/>
    <w:rsid w:val="00092331"/>
    <w:rsid w:val="00092BAB"/>
    <w:rsid w:val="00093D38"/>
    <w:rsid w:val="00097C47"/>
    <w:rsid w:val="000A1437"/>
    <w:rsid w:val="000B6E5D"/>
    <w:rsid w:val="000B7BB9"/>
    <w:rsid w:val="000C103F"/>
    <w:rsid w:val="000C37BC"/>
    <w:rsid w:val="000C63B2"/>
    <w:rsid w:val="000D1237"/>
    <w:rsid w:val="000D2BC0"/>
    <w:rsid w:val="000E0CE4"/>
    <w:rsid w:val="000E6A0A"/>
    <w:rsid w:val="000F3166"/>
    <w:rsid w:val="001034FF"/>
    <w:rsid w:val="00122E00"/>
    <w:rsid w:val="00124B6F"/>
    <w:rsid w:val="00125D6D"/>
    <w:rsid w:val="00126BA0"/>
    <w:rsid w:val="00133A2C"/>
    <w:rsid w:val="00137CAF"/>
    <w:rsid w:val="0014248B"/>
    <w:rsid w:val="00144E34"/>
    <w:rsid w:val="00156B98"/>
    <w:rsid w:val="00167441"/>
    <w:rsid w:val="00171AD8"/>
    <w:rsid w:val="001725AE"/>
    <w:rsid w:val="0017794F"/>
    <w:rsid w:val="00186B52"/>
    <w:rsid w:val="001954DA"/>
    <w:rsid w:val="001967E8"/>
    <w:rsid w:val="001A42FB"/>
    <w:rsid w:val="001A60C9"/>
    <w:rsid w:val="001C2655"/>
    <w:rsid w:val="001E6E83"/>
    <w:rsid w:val="001F183F"/>
    <w:rsid w:val="0020010C"/>
    <w:rsid w:val="00203589"/>
    <w:rsid w:val="002127AC"/>
    <w:rsid w:val="002132CE"/>
    <w:rsid w:val="00217F7F"/>
    <w:rsid w:val="0022697E"/>
    <w:rsid w:val="00230DD4"/>
    <w:rsid w:val="0023193E"/>
    <w:rsid w:val="00234BEF"/>
    <w:rsid w:val="00234E0E"/>
    <w:rsid w:val="00241DAC"/>
    <w:rsid w:val="002436C7"/>
    <w:rsid w:val="00245BC6"/>
    <w:rsid w:val="00247EA9"/>
    <w:rsid w:val="002507DF"/>
    <w:rsid w:val="00253501"/>
    <w:rsid w:val="00256D5A"/>
    <w:rsid w:val="00275957"/>
    <w:rsid w:val="00281623"/>
    <w:rsid w:val="00284A5D"/>
    <w:rsid w:val="00286445"/>
    <w:rsid w:val="00292793"/>
    <w:rsid w:val="002927B0"/>
    <w:rsid w:val="002959DD"/>
    <w:rsid w:val="0029633B"/>
    <w:rsid w:val="002B129B"/>
    <w:rsid w:val="002B6C66"/>
    <w:rsid w:val="002C0B34"/>
    <w:rsid w:val="002C11E1"/>
    <w:rsid w:val="002D1B8E"/>
    <w:rsid w:val="002D7D4F"/>
    <w:rsid w:val="002F4687"/>
    <w:rsid w:val="002F5E91"/>
    <w:rsid w:val="002F6C4F"/>
    <w:rsid w:val="00304692"/>
    <w:rsid w:val="0030479D"/>
    <w:rsid w:val="00306154"/>
    <w:rsid w:val="00317D51"/>
    <w:rsid w:val="0032473F"/>
    <w:rsid w:val="00337E13"/>
    <w:rsid w:val="003424C0"/>
    <w:rsid w:val="00355022"/>
    <w:rsid w:val="003609B9"/>
    <w:rsid w:val="003647B8"/>
    <w:rsid w:val="003652EC"/>
    <w:rsid w:val="00370BC1"/>
    <w:rsid w:val="00376E1D"/>
    <w:rsid w:val="003770CF"/>
    <w:rsid w:val="00383A17"/>
    <w:rsid w:val="00385F29"/>
    <w:rsid w:val="00386435"/>
    <w:rsid w:val="00394CA1"/>
    <w:rsid w:val="003952A6"/>
    <w:rsid w:val="003A16E0"/>
    <w:rsid w:val="003A2CEB"/>
    <w:rsid w:val="003A4125"/>
    <w:rsid w:val="003B0791"/>
    <w:rsid w:val="003B26AC"/>
    <w:rsid w:val="003B743F"/>
    <w:rsid w:val="003B7460"/>
    <w:rsid w:val="003C7F39"/>
    <w:rsid w:val="003D4958"/>
    <w:rsid w:val="003E79B8"/>
    <w:rsid w:val="003E7B9A"/>
    <w:rsid w:val="0040449F"/>
    <w:rsid w:val="00415939"/>
    <w:rsid w:val="004221F6"/>
    <w:rsid w:val="004250DF"/>
    <w:rsid w:val="004266E2"/>
    <w:rsid w:val="00450B5B"/>
    <w:rsid w:val="00451778"/>
    <w:rsid w:val="00455CD1"/>
    <w:rsid w:val="00457031"/>
    <w:rsid w:val="00467322"/>
    <w:rsid w:val="004712AC"/>
    <w:rsid w:val="0047231A"/>
    <w:rsid w:val="00477498"/>
    <w:rsid w:val="004816F0"/>
    <w:rsid w:val="00482C02"/>
    <w:rsid w:val="00485416"/>
    <w:rsid w:val="004874E9"/>
    <w:rsid w:val="004A0CAD"/>
    <w:rsid w:val="004A3095"/>
    <w:rsid w:val="004A4704"/>
    <w:rsid w:val="004B09FE"/>
    <w:rsid w:val="004C1BD0"/>
    <w:rsid w:val="004C5166"/>
    <w:rsid w:val="004D7BCA"/>
    <w:rsid w:val="004E1672"/>
    <w:rsid w:val="004E641D"/>
    <w:rsid w:val="004F14FB"/>
    <w:rsid w:val="004F3596"/>
    <w:rsid w:val="004F5166"/>
    <w:rsid w:val="00507D8B"/>
    <w:rsid w:val="00513C1F"/>
    <w:rsid w:val="0051425F"/>
    <w:rsid w:val="0051442B"/>
    <w:rsid w:val="00514C0F"/>
    <w:rsid w:val="00526373"/>
    <w:rsid w:val="005326FA"/>
    <w:rsid w:val="005369EA"/>
    <w:rsid w:val="00543C27"/>
    <w:rsid w:val="00546451"/>
    <w:rsid w:val="0055610A"/>
    <w:rsid w:val="00556426"/>
    <w:rsid w:val="00560E62"/>
    <w:rsid w:val="00561D7B"/>
    <w:rsid w:val="00563233"/>
    <w:rsid w:val="0056366D"/>
    <w:rsid w:val="00564A60"/>
    <w:rsid w:val="00567808"/>
    <w:rsid w:val="00572BD7"/>
    <w:rsid w:val="0057394C"/>
    <w:rsid w:val="005756F2"/>
    <w:rsid w:val="00576A97"/>
    <w:rsid w:val="00583383"/>
    <w:rsid w:val="005833DD"/>
    <w:rsid w:val="00592154"/>
    <w:rsid w:val="005939DF"/>
    <w:rsid w:val="00593D66"/>
    <w:rsid w:val="00596D41"/>
    <w:rsid w:val="005A054F"/>
    <w:rsid w:val="005A1710"/>
    <w:rsid w:val="005A5640"/>
    <w:rsid w:val="005B72D9"/>
    <w:rsid w:val="005B76C1"/>
    <w:rsid w:val="005C0A49"/>
    <w:rsid w:val="005C4B65"/>
    <w:rsid w:val="005C5F52"/>
    <w:rsid w:val="005C794A"/>
    <w:rsid w:val="005D0326"/>
    <w:rsid w:val="005D0A15"/>
    <w:rsid w:val="005D1A68"/>
    <w:rsid w:val="005D64A5"/>
    <w:rsid w:val="005E1A53"/>
    <w:rsid w:val="005E3326"/>
    <w:rsid w:val="005E40C3"/>
    <w:rsid w:val="005E437A"/>
    <w:rsid w:val="005F6C2F"/>
    <w:rsid w:val="00603DC9"/>
    <w:rsid w:val="00613FEC"/>
    <w:rsid w:val="00620731"/>
    <w:rsid w:val="00622830"/>
    <w:rsid w:val="0063326E"/>
    <w:rsid w:val="006405D7"/>
    <w:rsid w:val="00646DF0"/>
    <w:rsid w:val="00655916"/>
    <w:rsid w:val="00662567"/>
    <w:rsid w:val="00663BA9"/>
    <w:rsid w:val="00676DE0"/>
    <w:rsid w:val="00690F82"/>
    <w:rsid w:val="006966F3"/>
    <w:rsid w:val="00696B30"/>
    <w:rsid w:val="006A0361"/>
    <w:rsid w:val="006C25C3"/>
    <w:rsid w:val="006D1D63"/>
    <w:rsid w:val="006E7F59"/>
    <w:rsid w:val="006F2454"/>
    <w:rsid w:val="0070559D"/>
    <w:rsid w:val="00707495"/>
    <w:rsid w:val="00715236"/>
    <w:rsid w:val="0071703A"/>
    <w:rsid w:val="0072037D"/>
    <w:rsid w:val="00720581"/>
    <w:rsid w:val="00726AE7"/>
    <w:rsid w:val="00727812"/>
    <w:rsid w:val="00735D90"/>
    <w:rsid w:val="00745A7A"/>
    <w:rsid w:val="0074780E"/>
    <w:rsid w:val="00754848"/>
    <w:rsid w:val="00763B4A"/>
    <w:rsid w:val="00775268"/>
    <w:rsid w:val="00777584"/>
    <w:rsid w:val="00780302"/>
    <w:rsid w:val="00782EA6"/>
    <w:rsid w:val="007913AD"/>
    <w:rsid w:val="00791A22"/>
    <w:rsid w:val="007A2707"/>
    <w:rsid w:val="007A6933"/>
    <w:rsid w:val="007A6D72"/>
    <w:rsid w:val="007B3B66"/>
    <w:rsid w:val="007C2593"/>
    <w:rsid w:val="007C27E2"/>
    <w:rsid w:val="007D056F"/>
    <w:rsid w:val="007D0F8E"/>
    <w:rsid w:val="007D2105"/>
    <w:rsid w:val="007D7B4C"/>
    <w:rsid w:val="007E051E"/>
    <w:rsid w:val="007E0CE3"/>
    <w:rsid w:val="007E5C16"/>
    <w:rsid w:val="007F1CAC"/>
    <w:rsid w:val="007F2141"/>
    <w:rsid w:val="00803882"/>
    <w:rsid w:val="00831B1F"/>
    <w:rsid w:val="00833D95"/>
    <w:rsid w:val="00835039"/>
    <w:rsid w:val="00841696"/>
    <w:rsid w:val="00841850"/>
    <w:rsid w:val="00842F97"/>
    <w:rsid w:val="00843044"/>
    <w:rsid w:val="008438AD"/>
    <w:rsid w:val="00843AF0"/>
    <w:rsid w:val="0084449A"/>
    <w:rsid w:val="00867597"/>
    <w:rsid w:val="0087457E"/>
    <w:rsid w:val="00875274"/>
    <w:rsid w:val="00875444"/>
    <w:rsid w:val="008842F9"/>
    <w:rsid w:val="00886151"/>
    <w:rsid w:val="00886226"/>
    <w:rsid w:val="00890506"/>
    <w:rsid w:val="008943B2"/>
    <w:rsid w:val="008945A1"/>
    <w:rsid w:val="008957E7"/>
    <w:rsid w:val="00897493"/>
    <w:rsid w:val="008A2B67"/>
    <w:rsid w:val="008A31D7"/>
    <w:rsid w:val="008A50BB"/>
    <w:rsid w:val="008B1802"/>
    <w:rsid w:val="008B6F3A"/>
    <w:rsid w:val="008C2E42"/>
    <w:rsid w:val="008C69DE"/>
    <w:rsid w:val="008C75E9"/>
    <w:rsid w:val="008D4966"/>
    <w:rsid w:val="008D580C"/>
    <w:rsid w:val="008D5EEF"/>
    <w:rsid w:val="008E3398"/>
    <w:rsid w:val="008F0EB0"/>
    <w:rsid w:val="008F1481"/>
    <w:rsid w:val="008F1C84"/>
    <w:rsid w:val="00900C4D"/>
    <w:rsid w:val="009018D6"/>
    <w:rsid w:val="00910F78"/>
    <w:rsid w:val="00915ADA"/>
    <w:rsid w:val="00930108"/>
    <w:rsid w:val="0093245A"/>
    <w:rsid w:val="00943289"/>
    <w:rsid w:val="009454C0"/>
    <w:rsid w:val="009475A2"/>
    <w:rsid w:val="00952910"/>
    <w:rsid w:val="00952BDB"/>
    <w:rsid w:val="00957ADC"/>
    <w:rsid w:val="009669BE"/>
    <w:rsid w:val="009701F0"/>
    <w:rsid w:val="00971F36"/>
    <w:rsid w:val="00972925"/>
    <w:rsid w:val="00984FA2"/>
    <w:rsid w:val="00986807"/>
    <w:rsid w:val="00987BD1"/>
    <w:rsid w:val="00990FFA"/>
    <w:rsid w:val="009923EF"/>
    <w:rsid w:val="00996720"/>
    <w:rsid w:val="00997251"/>
    <w:rsid w:val="009A7821"/>
    <w:rsid w:val="009B2352"/>
    <w:rsid w:val="009B62CF"/>
    <w:rsid w:val="009C1F1E"/>
    <w:rsid w:val="009D0AB4"/>
    <w:rsid w:val="009D349D"/>
    <w:rsid w:val="009D50D1"/>
    <w:rsid w:val="009D7C84"/>
    <w:rsid w:val="009E2839"/>
    <w:rsid w:val="009E2B38"/>
    <w:rsid w:val="009E5CE4"/>
    <w:rsid w:val="009E70A9"/>
    <w:rsid w:val="009E7942"/>
    <w:rsid w:val="009E7E08"/>
    <w:rsid w:val="009F4099"/>
    <w:rsid w:val="00A020D3"/>
    <w:rsid w:val="00A10F4D"/>
    <w:rsid w:val="00A2734C"/>
    <w:rsid w:val="00A32C48"/>
    <w:rsid w:val="00A34B46"/>
    <w:rsid w:val="00A35BC5"/>
    <w:rsid w:val="00A61A23"/>
    <w:rsid w:val="00A6787D"/>
    <w:rsid w:val="00A7539C"/>
    <w:rsid w:val="00A90E7B"/>
    <w:rsid w:val="00A93BC1"/>
    <w:rsid w:val="00A96313"/>
    <w:rsid w:val="00AA2BEE"/>
    <w:rsid w:val="00AB7978"/>
    <w:rsid w:val="00AC480F"/>
    <w:rsid w:val="00AC75F1"/>
    <w:rsid w:val="00AC7771"/>
    <w:rsid w:val="00AD024B"/>
    <w:rsid w:val="00AD2965"/>
    <w:rsid w:val="00AD2E98"/>
    <w:rsid w:val="00AE3609"/>
    <w:rsid w:val="00AE5A6C"/>
    <w:rsid w:val="00AE6AAE"/>
    <w:rsid w:val="00AE6EF8"/>
    <w:rsid w:val="00AE7FBD"/>
    <w:rsid w:val="00AF55BA"/>
    <w:rsid w:val="00B009B9"/>
    <w:rsid w:val="00B03779"/>
    <w:rsid w:val="00B03D83"/>
    <w:rsid w:val="00B0670D"/>
    <w:rsid w:val="00B10832"/>
    <w:rsid w:val="00B10A8F"/>
    <w:rsid w:val="00B15F32"/>
    <w:rsid w:val="00B26905"/>
    <w:rsid w:val="00B37223"/>
    <w:rsid w:val="00B4525C"/>
    <w:rsid w:val="00B46050"/>
    <w:rsid w:val="00B578CE"/>
    <w:rsid w:val="00B61898"/>
    <w:rsid w:val="00B62BC5"/>
    <w:rsid w:val="00B63BC9"/>
    <w:rsid w:val="00B65486"/>
    <w:rsid w:val="00B658B1"/>
    <w:rsid w:val="00B6688F"/>
    <w:rsid w:val="00B6786B"/>
    <w:rsid w:val="00B70C42"/>
    <w:rsid w:val="00B76620"/>
    <w:rsid w:val="00B86140"/>
    <w:rsid w:val="00B904BD"/>
    <w:rsid w:val="00B910CD"/>
    <w:rsid w:val="00BA461C"/>
    <w:rsid w:val="00BA68F0"/>
    <w:rsid w:val="00BB282E"/>
    <w:rsid w:val="00BB7B31"/>
    <w:rsid w:val="00BD2A4F"/>
    <w:rsid w:val="00BE5D4D"/>
    <w:rsid w:val="00C02B79"/>
    <w:rsid w:val="00C04CCC"/>
    <w:rsid w:val="00C06D17"/>
    <w:rsid w:val="00C17E16"/>
    <w:rsid w:val="00C2214C"/>
    <w:rsid w:val="00C26C21"/>
    <w:rsid w:val="00C30B66"/>
    <w:rsid w:val="00C40751"/>
    <w:rsid w:val="00C43398"/>
    <w:rsid w:val="00C50D2C"/>
    <w:rsid w:val="00C5369F"/>
    <w:rsid w:val="00C53870"/>
    <w:rsid w:val="00C56C46"/>
    <w:rsid w:val="00C62182"/>
    <w:rsid w:val="00C72656"/>
    <w:rsid w:val="00C771C7"/>
    <w:rsid w:val="00C772A6"/>
    <w:rsid w:val="00C837E0"/>
    <w:rsid w:val="00CA136F"/>
    <w:rsid w:val="00CB3333"/>
    <w:rsid w:val="00CB47A4"/>
    <w:rsid w:val="00CC0EBC"/>
    <w:rsid w:val="00CC133A"/>
    <w:rsid w:val="00CC20F7"/>
    <w:rsid w:val="00CD2385"/>
    <w:rsid w:val="00CF6EE6"/>
    <w:rsid w:val="00D02A0B"/>
    <w:rsid w:val="00D113AE"/>
    <w:rsid w:val="00D121AE"/>
    <w:rsid w:val="00D267F6"/>
    <w:rsid w:val="00D3403B"/>
    <w:rsid w:val="00D36168"/>
    <w:rsid w:val="00D44FFE"/>
    <w:rsid w:val="00D46E6A"/>
    <w:rsid w:val="00D47726"/>
    <w:rsid w:val="00D51AE0"/>
    <w:rsid w:val="00D56148"/>
    <w:rsid w:val="00D60C98"/>
    <w:rsid w:val="00D612C1"/>
    <w:rsid w:val="00D64ADA"/>
    <w:rsid w:val="00D717C3"/>
    <w:rsid w:val="00D745B9"/>
    <w:rsid w:val="00D83934"/>
    <w:rsid w:val="00D85510"/>
    <w:rsid w:val="00DA091A"/>
    <w:rsid w:val="00DA4611"/>
    <w:rsid w:val="00DB7419"/>
    <w:rsid w:val="00DC1D4A"/>
    <w:rsid w:val="00DC7DF6"/>
    <w:rsid w:val="00DD21A0"/>
    <w:rsid w:val="00DD5B9B"/>
    <w:rsid w:val="00DE148E"/>
    <w:rsid w:val="00DE53FB"/>
    <w:rsid w:val="00DE71C1"/>
    <w:rsid w:val="00DF4A8E"/>
    <w:rsid w:val="00DF79D2"/>
    <w:rsid w:val="00E16F99"/>
    <w:rsid w:val="00E23485"/>
    <w:rsid w:val="00E341BC"/>
    <w:rsid w:val="00E35B38"/>
    <w:rsid w:val="00E503AB"/>
    <w:rsid w:val="00E518A0"/>
    <w:rsid w:val="00E528C8"/>
    <w:rsid w:val="00E53A84"/>
    <w:rsid w:val="00E63B20"/>
    <w:rsid w:val="00E65B23"/>
    <w:rsid w:val="00E739E5"/>
    <w:rsid w:val="00E8335F"/>
    <w:rsid w:val="00E87354"/>
    <w:rsid w:val="00E90695"/>
    <w:rsid w:val="00E90DE3"/>
    <w:rsid w:val="00E97594"/>
    <w:rsid w:val="00EB22DC"/>
    <w:rsid w:val="00EB722C"/>
    <w:rsid w:val="00EB7F10"/>
    <w:rsid w:val="00EC1E8F"/>
    <w:rsid w:val="00EC6BFE"/>
    <w:rsid w:val="00EC6DDC"/>
    <w:rsid w:val="00EE14C2"/>
    <w:rsid w:val="00EE2DB4"/>
    <w:rsid w:val="00EE6BF6"/>
    <w:rsid w:val="00F0098B"/>
    <w:rsid w:val="00F00EB7"/>
    <w:rsid w:val="00F01D6A"/>
    <w:rsid w:val="00F01EDD"/>
    <w:rsid w:val="00F0231D"/>
    <w:rsid w:val="00F05BF5"/>
    <w:rsid w:val="00F10726"/>
    <w:rsid w:val="00F129A8"/>
    <w:rsid w:val="00F26629"/>
    <w:rsid w:val="00F279AB"/>
    <w:rsid w:val="00F421D3"/>
    <w:rsid w:val="00F47E25"/>
    <w:rsid w:val="00F510BD"/>
    <w:rsid w:val="00F52C1B"/>
    <w:rsid w:val="00F64A20"/>
    <w:rsid w:val="00F6606B"/>
    <w:rsid w:val="00F66BB1"/>
    <w:rsid w:val="00F72955"/>
    <w:rsid w:val="00F81678"/>
    <w:rsid w:val="00F96511"/>
    <w:rsid w:val="00FB3934"/>
    <w:rsid w:val="00FB6470"/>
    <w:rsid w:val="00FC14E9"/>
    <w:rsid w:val="00FC183C"/>
    <w:rsid w:val="00FD2D0C"/>
    <w:rsid w:val="00FD37A9"/>
    <w:rsid w:val="00FD6DD7"/>
    <w:rsid w:val="00FE0CF0"/>
    <w:rsid w:val="00FE6729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0E4B42"/>
  <w15:docId w15:val="{D9035047-0704-4AA8-98CB-AC03351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/>
    <w:lsdException w:name="List Bullet" w:semiHidden="1" w:uiPriority="13" w:unhideWhenUsed="1"/>
    <w:lsdException w:name="List Number" w:semiHidden="1" w:uiPriority="13" w:unhideWhenUsed="1"/>
    <w:lsdException w:name="List 2" w:semiHidden="1" w:uiPriority="13" w:unhideWhenUsed="1"/>
    <w:lsdException w:name="List 3" w:semiHidden="1" w:uiPriority="13" w:unhideWhenUsed="1"/>
    <w:lsdException w:name="List 4" w:semiHidden="1" w:uiPriority="13" w:unhideWhenUsed="1"/>
    <w:lsdException w:name="List 5" w:semiHidden="1" w:uiPriority="13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6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iPriority="13" w:unhideWhenUsed="1"/>
    <w:lsdException w:name="List Continue 2" w:semiHidden="1" w:uiPriority="13" w:unhideWhenUsed="1"/>
    <w:lsdException w:name="List Continue 3" w:semiHidden="1" w:uiPriority="13" w:unhideWhenUsed="1"/>
    <w:lsdException w:name="List Continue 4" w:semiHidden="1" w:uiPriority="13" w:unhideWhenUsed="1"/>
    <w:lsdException w:name="List Continue 5" w:semiHidden="1" w:uiPriority="13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iPriority="0" w:unhideWhenUsed="1"/>
    <w:lsdException w:name="Body Text First Indent" w:semiHidden="1" w:uiPriority="2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DFKai-SB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after="24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after="24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DFKai-SB" w:hAnsi="Times New Roman" w:cs="Times New Roman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DFKai-SB" w:hAnsi="Times New Roman" w:cs="Times New Roman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DFKai-SB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DFKai-SB" w:hAnsi="Times New Roman" w:cs="Times New Roman"/>
      <w:b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="DFKai-SB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="DFKai-SB" w:hAnsi="Times New Roman" w:cs="Times New Roman"/>
      <w:iCs/>
      <w:sz w:val="24"/>
      <w:szCs w:val="20"/>
      <w:lang w:eastAsia="en-US"/>
    </w:rPr>
  </w:style>
  <w:style w:type="character" w:customStyle="1" w:styleId="BlockTextChar">
    <w:name w:val="Block Text Char"/>
    <w:basedOn w:val="DefaultParagraphFont"/>
    <w:link w:val="BlockText"/>
    <w:rPr>
      <w:rFonts w:ascii="Times New Roman" w:eastAsia="DFKai-SB" w:hAnsi="Times New Roman"/>
      <w:iCs/>
      <w:sz w:val="24"/>
      <w:szCs w:val="24"/>
      <w:lang w:eastAsia="en-US"/>
    </w:rPr>
  </w:style>
  <w:style w:type="paragraph" w:styleId="BlockText">
    <w:name w:val="Block Text"/>
    <w:basedOn w:val="Normal"/>
    <w:link w:val="BlockTextChar"/>
    <w:qFormat/>
    <w:pPr>
      <w:spacing w:after="240"/>
      <w:ind w:left="720" w:right="720"/>
    </w:pPr>
    <w:rPr>
      <w:iCs/>
    </w:rPr>
  </w:style>
  <w:style w:type="table" w:styleId="TableGrid">
    <w:name w:val="Table Grid"/>
    <w:basedOn w:val="TableNormal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spacing w:before="240"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DFKai-SB" w:hAnsi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DFKai-SB" w:hAnsi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DFKai-SB" w:hAnsi="Times New Roman"/>
      <w:sz w:val="24"/>
      <w:szCs w:val="16"/>
      <w:lang w:eastAsia="en-US"/>
    </w:rPr>
  </w:style>
  <w:style w:type="paragraph" w:styleId="BodyTextFirstIndent">
    <w:name w:val="Body Text First Indent"/>
    <w:basedOn w:val="Normal"/>
    <w:link w:val="BodyTextFirstIndentChar"/>
    <w:uiPriority w:val="2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FirstIndent2">
    <w:name w:val="Body Text First Indent 2"/>
    <w:basedOn w:val="Normal"/>
    <w:link w:val="BodyTextFirstIndent2Char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customStyle="1" w:styleId="BodyTextFirstIndent3">
    <w:name w:val="Body Text First Indent 3"/>
    <w:basedOn w:val="Normal"/>
    <w:link w:val="BodyTextFirstIndent3Char"/>
    <w:uiPriority w:val="99"/>
    <w:semiHidden/>
    <w:unhideWhenUsed/>
    <w:qFormat/>
    <w:pPr>
      <w:spacing w:after="120" w:line="360" w:lineRule="auto"/>
      <w:ind w:firstLine="72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9"/>
    <w:semiHidden/>
    <w:rPr>
      <w:rFonts w:ascii="Times New Roman" w:eastAsia="DFKai-SB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DFKai-SB" w:hAnsi="Times New Roman" w:cs="Times New Roman"/>
      <w:sz w:val="24"/>
      <w:szCs w:val="16"/>
      <w:lang w:eastAsia="en-US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paragraph" w:styleId="Signature">
    <w:name w:val="Signature"/>
    <w:basedOn w:val="Normal"/>
    <w:link w:val="SignatureChar"/>
    <w:uiPriority w:val="10"/>
    <w:semiHidden/>
    <w:unhideWhenUsed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  <w:lang w:eastAsia="en-US"/>
    </w:rPr>
  </w:style>
  <w:style w:type="paragraph" w:styleId="FootnoteText">
    <w:name w:val="footnote text"/>
    <w:basedOn w:val="Normal"/>
    <w:next w:val="FootnoteContinued"/>
    <w:link w:val="FootnoteTextChar"/>
    <w:pPr>
      <w:tabs>
        <w:tab w:val="left" w:pos="360"/>
      </w:tabs>
      <w:spacing w:after="120"/>
      <w:ind w:firstLine="720"/>
    </w:pPr>
    <w:rPr>
      <w:sz w:val="20"/>
      <w:szCs w:val="20"/>
    </w:rPr>
  </w:style>
  <w:style w:type="paragraph" w:customStyle="1" w:styleId="FootnoteContinued">
    <w:name w:val="Footnote Continued"/>
    <w:basedOn w:val="FootnoteText"/>
    <w:link w:val="FootnoteContinuedChar"/>
    <w:uiPriority w:val="8"/>
    <w:qFormat/>
    <w:pPr>
      <w:ind w:firstLine="0"/>
    </w:pPr>
  </w:style>
  <w:style w:type="character" w:customStyle="1" w:styleId="FootnoteContinuedChar">
    <w:name w:val="Footnote Continued Char"/>
    <w:basedOn w:val="FootnoteTextChar"/>
    <w:link w:val="FootnoteContinued"/>
    <w:rPr>
      <w:rFonts w:ascii="Times New Roman" w:eastAsia="DFKai-SB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DFKai-SB" w:hAnsi="Times New Roman"/>
      <w:lang w:eastAsia="en-US"/>
    </w:rPr>
  </w:style>
  <w:style w:type="paragraph" w:customStyle="1" w:styleId="FootnoteQuote">
    <w:name w:val="Footnote Quote"/>
    <w:basedOn w:val="FootnoteText"/>
    <w:link w:val="FootnoteQuoteChar"/>
    <w:uiPriority w:val="9"/>
    <w:qFormat/>
    <w:pPr>
      <w:ind w:left="1440" w:right="1440" w:firstLine="0"/>
    </w:pPr>
  </w:style>
  <w:style w:type="character" w:customStyle="1" w:styleId="FootnoteQuoteChar">
    <w:name w:val="Footnote Quote Char"/>
    <w:basedOn w:val="FootnoteTextChar"/>
    <w:link w:val="FootnoteQuote"/>
    <w:rPr>
      <w:rFonts w:ascii="Times New Roman" w:eastAsia="DFKai-SB" w:hAnsi="Times New Roman"/>
      <w:lang w:eastAsia="en-US"/>
    </w:rPr>
  </w:style>
  <w:style w:type="paragraph" w:styleId="ListBullet">
    <w:name w:val="List Bullet"/>
    <w:basedOn w:val="Normal"/>
    <w:uiPriority w:val="13"/>
    <w:unhideWhenUsed/>
    <w:pPr>
      <w:numPr>
        <w:numId w:val="1"/>
      </w:numPr>
      <w:spacing w:after="240"/>
      <w:contextualSpacing/>
    </w:pPr>
  </w:style>
  <w:style w:type="paragraph" w:styleId="ListBullet2">
    <w:name w:val="List Bullet 2"/>
    <w:basedOn w:val="Normal"/>
    <w:uiPriority w:val="13"/>
    <w:unhideWhenUsed/>
    <w:pPr>
      <w:numPr>
        <w:numId w:val="2"/>
      </w:numPr>
      <w:spacing w:after="240"/>
      <w:contextualSpacing/>
    </w:pPr>
  </w:style>
  <w:style w:type="paragraph" w:styleId="ListBullet3">
    <w:name w:val="List Bullet 3"/>
    <w:basedOn w:val="Normal"/>
    <w:uiPriority w:val="13"/>
    <w:unhideWhenUsed/>
    <w:pPr>
      <w:numPr>
        <w:numId w:val="3"/>
      </w:numPr>
      <w:spacing w:after="240"/>
      <w:contextualSpacing/>
    </w:pPr>
  </w:style>
  <w:style w:type="paragraph" w:styleId="ListBullet4">
    <w:name w:val="List Bullet 4"/>
    <w:basedOn w:val="Normal"/>
    <w:uiPriority w:val="13"/>
    <w:unhideWhenUsed/>
    <w:pPr>
      <w:numPr>
        <w:numId w:val="4"/>
      </w:numPr>
      <w:spacing w:after="240"/>
      <w:contextualSpacing/>
    </w:pPr>
  </w:style>
  <w:style w:type="paragraph" w:styleId="ListBullet5">
    <w:name w:val="List Bullet 5"/>
    <w:basedOn w:val="Normal"/>
    <w:uiPriority w:val="13"/>
    <w:unhideWhenUsed/>
    <w:pPr>
      <w:numPr>
        <w:numId w:val="5"/>
      </w:numPr>
      <w:spacing w:after="240"/>
      <w:contextualSpacing/>
    </w:pPr>
  </w:style>
  <w:style w:type="paragraph" w:styleId="ListContinue">
    <w:name w:val="List Continue"/>
    <w:basedOn w:val="Normal"/>
    <w:uiPriority w:val="13"/>
    <w:semiHidden/>
    <w:unhideWhenUsed/>
    <w:pPr>
      <w:spacing w:after="240"/>
      <w:ind w:left="360"/>
      <w:contextualSpacing/>
    </w:pPr>
  </w:style>
  <w:style w:type="paragraph" w:styleId="ListContinue2">
    <w:name w:val="List Continue 2"/>
    <w:basedOn w:val="Normal"/>
    <w:uiPriority w:val="13"/>
    <w:semiHidden/>
    <w:unhideWhenUsed/>
    <w:pPr>
      <w:spacing w:after="240"/>
      <w:ind w:left="720"/>
      <w:contextualSpacing/>
    </w:pPr>
  </w:style>
  <w:style w:type="paragraph" w:styleId="ListContinue3">
    <w:name w:val="List Continue 3"/>
    <w:basedOn w:val="Normal"/>
    <w:uiPriority w:val="13"/>
    <w:semiHidden/>
    <w:unhideWhenUsed/>
    <w:pPr>
      <w:spacing w:after="240"/>
      <w:ind w:left="1080"/>
      <w:contextualSpacing/>
    </w:pPr>
  </w:style>
  <w:style w:type="paragraph" w:styleId="ListContinue4">
    <w:name w:val="List Continue 4"/>
    <w:basedOn w:val="Normal"/>
    <w:uiPriority w:val="13"/>
    <w:semiHidden/>
    <w:unhideWhenUsed/>
    <w:pPr>
      <w:spacing w:after="240"/>
      <w:ind w:left="1440"/>
      <w:contextualSpacing/>
    </w:pPr>
  </w:style>
  <w:style w:type="paragraph" w:styleId="ListContinue5">
    <w:name w:val="List Continue 5"/>
    <w:basedOn w:val="Normal"/>
    <w:uiPriority w:val="13"/>
    <w:semiHidden/>
    <w:unhideWhenUsed/>
    <w:pPr>
      <w:spacing w:after="240"/>
      <w:ind w:left="1800"/>
      <w:contextualSpacing/>
    </w:pPr>
  </w:style>
  <w:style w:type="paragraph" w:styleId="ListNumber">
    <w:name w:val="List Number"/>
    <w:basedOn w:val="Normal"/>
    <w:uiPriority w:val="13"/>
    <w:semiHidden/>
    <w:unhideWhenUsed/>
    <w:pPr>
      <w:numPr>
        <w:numId w:val="6"/>
      </w:numPr>
      <w:spacing w:after="240"/>
      <w:contextualSpacing/>
    </w:pPr>
  </w:style>
  <w:style w:type="paragraph" w:styleId="ListNumber2">
    <w:name w:val="List Number 2"/>
    <w:basedOn w:val="Normal"/>
    <w:uiPriority w:val="13"/>
    <w:semiHidden/>
    <w:unhideWhenUsed/>
    <w:pPr>
      <w:numPr>
        <w:numId w:val="7"/>
      </w:numPr>
      <w:spacing w:after="240"/>
      <w:contextualSpacing/>
    </w:pPr>
  </w:style>
  <w:style w:type="paragraph" w:styleId="ListNumber3">
    <w:name w:val="List Number 3"/>
    <w:basedOn w:val="Normal"/>
    <w:uiPriority w:val="13"/>
    <w:semiHidden/>
    <w:unhideWhenUsed/>
    <w:pPr>
      <w:numPr>
        <w:numId w:val="8"/>
      </w:numPr>
      <w:spacing w:after="240"/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numId w:val="9"/>
      </w:numPr>
      <w:spacing w:after="240"/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numId w:val="10"/>
      </w:numPr>
      <w:spacing w:after="240"/>
      <w:contextualSpacing/>
    </w:pPr>
  </w:style>
  <w:style w:type="paragraph" w:styleId="ListParagraph">
    <w:name w:val="List Paragraph"/>
    <w:basedOn w:val="Normal"/>
    <w:uiPriority w:val="34"/>
    <w:semiHidden/>
    <w:unhideWhenUsed/>
    <w:pPr>
      <w:spacing w:after="240"/>
      <w:ind w:left="720"/>
      <w:contextualSpacing/>
    </w:pPr>
  </w:style>
  <w:style w:type="paragraph" w:styleId="Quote">
    <w:name w:val="Quote"/>
    <w:basedOn w:val="Normal"/>
    <w:link w:val="QuoteChar"/>
    <w:uiPriority w:val="3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  <w:lang w:eastAsia="en-US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uiPriority w:val="4"/>
    <w:qFormat/>
    <w:pPr>
      <w:keepNext/>
      <w:numPr>
        <w:ilvl w:val="1"/>
      </w:numPr>
      <w:spacing w:after="240"/>
    </w:pPr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="Times New Roman" w:eastAsia="DFKai-SB" w:hAnsi="Times New Roman"/>
      <w:b/>
      <w:iCs/>
      <w:sz w:val="24"/>
      <w:szCs w:val="24"/>
      <w:lang w:eastAsia="en-US"/>
    </w:rPr>
  </w:style>
  <w:style w:type="paragraph" w:styleId="Title">
    <w:name w:val="Title"/>
    <w:basedOn w:val="Normal"/>
    <w:next w:val="BodyText"/>
    <w:link w:val="TitleChar"/>
    <w:uiPriority w:val="6"/>
    <w:qFormat/>
    <w:pPr>
      <w:keepNext/>
      <w:spacing w:after="240"/>
      <w:contextualSpacing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6"/>
    <w:rPr>
      <w:rFonts w:ascii="Times New Roman" w:eastAsia="DFKai-SB" w:hAnsi="Times New Roman"/>
      <w:b/>
      <w:caps/>
      <w:sz w:val="24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Heading1"/>
    <w:next w:val="Normal"/>
    <w:uiPriority w:val="39"/>
    <w:semiHidden/>
    <w:unhideWhenUsed/>
    <w:pPr>
      <w:jc w:val="center"/>
      <w:outlineLvl w:val="9"/>
    </w:pPr>
  </w:style>
  <w:style w:type="paragraph" w:customStyle="1" w:styleId="BlockText2">
    <w:name w:val="Block Text 2"/>
    <w:basedOn w:val="Normal"/>
    <w:link w:val="BlockText2Char"/>
    <w:pPr>
      <w:spacing w:line="480" w:lineRule="auto"/>
      <w:ind w:left="720" w:right="720"/>
    </w:pPr>
  </w:style>
  <w:style w:type="character" w:customStyle="1" w:styleId="BlockText2Char">
    <w:name w:val="Block Text 2 Char"/>
    <w:basedOn w:val="DefaultParagraphFont"/>
    <w:link w:val="BlockText2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BlockText3">
    <w:name w:val="Block Text 3"/>
    <w:basedOn w:val="Normal"/>
    <w:link w:val="BlockText3Char"/>
    <w:pPr>
      <w:spacing w:after="120" w:line="360" w:lineRule="auto"/>
      <w:ind w:left="720" w:right="720"/>
    </w:pPr>
  </w:style>
  <w:style w:type="character" w:customStyle="1" w:styleId="BlockText3Char">
    <w:name w:val="Block Text 3 Char"/>
    <w:basedOn w:val="DefaultParagraphFont"/>
    <w:link w:val="BlockText3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TitleLeft">
    <w:name w:val="Title Left"/>
    <w:basedOn w:val="Normal"/>
    <w:next w:val="BodyText"/>
    <w:uiPriority w:val="7"/>
    <w:qFormat/>
    <w:pPr>
      <w:keepNext/>
      <w:spacing w:after="240"/>
    </w:pPr>
    <w:rPr>
      <w:b/>
      <w:caps/>
    </w:rPr>
  </w:style>
  <w:style w:type="paragraph" w:customStyle="1" w:styleId="SubtitleLeft">
    <w:name w:val="Subtitle Left"/>
    <w:basedOn w:val="Normal"/>
    <w:next w:val="BodyText"/>
    <w:uiPriority w:val="5"/>
    <w:qFormat/>
    <w:pPr>
      <w:keepNext/>
      <w:spacing w:after="240"/>
    </w:pPr>
    <w:rPr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DFKai-SB" w:hAnsi="Times New Roman"/>
      <w:lang w:eastAsia="en-US"/>
    </w:rPr>
  </w:style>
  <w:style w:type="character" w:styleId="EndnoteReference">
    <w:name w:val="endnote reference"/>
    <w:basedOn w:val="DefaultParagraphFont"/>
    <w:uiPriority w:val="99"/>
    <w:rPr>
      <w:vertAlign w:val="superscript"/>
      <w:lang w:eastAsia="en-US"/>
    </w:rPr>
  </w:style>
  <w:style w:type="character" w:styleId="Emphasis">
    <w:name w:val="Emphasis"/>
    <w:basedOn w:val="DefaultParagraphFont"/>
    <w:uiPriority w:val="20"/>
    <w:semiHidden/>
    <w:unhideWhenUsed/>
    <w:rPr>
      <w:i/>
      <w:iCs/>
      <w:lang w:eastAsia="en-US"/>
    </w:rPr>
  </w:style>
  <w:style w:type="paragraph" w:styleId="NoSpacing">
    <w:name w:val="No Spacing"/>
    <w:uiPriority w:val="1"/>
    <w:unhideWhenUsed/>
    <w:qFormat/>
    <w:rPr>
      <w:rFonts w:ascii="Times New Roman" w:eastAsia="DFKai-SB" w:hAnsi="Times New Roman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auto"/>
      <w:lang w:eastAsia="en-US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auto"/>
      <w:lang w:eastAsia="en-US"/>
    </w:rPr>
  </w:style>
  <w:style w:type="character" w:styleId="Strong">
    <w:name w:val="Strong"/>
    <w:basedOn w:val="DefaultParagraphFont"/>
    <w:uiPriority w:val="22"/>
    <w:unhideWhenUsed/>
    <w:qFormat/>
    <w:rPr>
      <w:b/>
      <w:bCs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eastAsia="DFKai-SB" w:hAnsi="Times New Roman"/>
      <w:b/>
      <w:bCs/>
      <w:i/>
      <w:iCs/>
      <w:color w:val="auto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auto"/>
      <w:u w:val="single"/>
      <w:lang w:eastAsia="en-US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auto"/>
      <w:spacing w:val="5"/>
      <w:u w:val="single"/>
      <w:lang w:eastAsia="en-US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  <w:lang w:eastAsia="en-US"/>
    </w:rPr>
  </w:style>
  <w:style w:type="paragraph" w:customStyle="1" w:styleId="TableText">
    <w:name w:val="Table Text"/>
    <w:basedOn w:val="Normal"/>
    <w:rPr>
      <w:sz w:val="20"/>
    </w:rPr>
  </w:style>
  <w:style w:type="paragraph" w:customStyle="1" w:styleId="TableHeading">
    <w:name w:val="Table Heading"/>
    <w:basedOn w:val="Normal"/>
    <w:pPr>
      <w:jc w:val="center"/>
    </w:pPr>
    <w:rPr>
      <w:b/>
      <w:sz w:val="20"/>
    </w:rPr>
  </w:style>
  <w:style w:type="paragraph" w:customStyle="1" w:styleId="TableTextC">
    <w:name w:val="Table Text C"/>
    <w:basedOn w:val="Normal"/>
    <w:pPr>
      <w:jc w:val="center"/>
    </w:pPr>
  </w:style>
  <w:style w:type="paragraph" w:customStyle="1" w:styleId="TableNotes">
    <w:name w:val="Table Notes"/>
    <w:basedOn w:val="Normal"/>
    <w:pPr>
      <w:spacing w:before="240" w:after="24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auto"/>
      <w:u w:val="single"/>
      <w:lang w:eastAsia="en-US"/>
    </w:rPr>
  </w:style>
  <w:style w:type="paragraph" w:customStyle="1" w:styleId="Contact">
    <w:name w:val="Contact"/>
    <w:basedOn w:val="Normal"/>
    <w:pPr>
      <w:spacing w:before="240" w:after="24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/>
      <w:sz w:val="22"/>
      <w:szCs w:val="22"/>
      <w:lang w:eastAsia="en-US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  <w:lang w:eastAsia="en-US"/>
    </w:rPr>
  </w:style>
  <w:style w:type="paragraph" w:customStyle="1" w:styleId="FakeFTDivider">
    <w:name w:val="Fake FT Divider"/>
    <w:basedOn w:val="Normal"/>
    <w:pPr>
      <w:spacing w:after="240"/>
    </w:pPr>
    <w:rPr>
      <w:rFonts w:eastAsia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289"/>
    <w:rPr>
      <w:color w:val="605E5C"/>
      <w:shd w:val="clear" w:color="auto" w:fill="E1DFDD"/>
    </w:rPr>
  </w:style>
  <w:style w:type="paragraph" w:customStyle="1" w:styleId="Default">
    <w:name w:val="Default"/>
    <w:rsid w:val="009454C0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4C"/>
    <w:rPr>
      <w:rFonts w:ascii="Times New Roman" w:eastAsia="DFKai-SB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4C"/>
    <w:rPr>
      <w:rFonts w:ascii="Times New Roman" w:eastAsia="DFKai-SB" w:hAnsi="Times New Roman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8AD"/>
    <w:rPr>
      <w:rFonts w:ascii="Courier New" w:eastAsia="Times New Roman" w:hAnsi="Courier New" w:cs="Courier New"/>
      <w:lang w:val="pt-BR" w:eastAsia="pt-BR"/>
    </w:rPr>
  </w:style>
  <w:style w:type="paragraph" w:customStyle="1" w:styleId="AAParagraph">
    <w:name w:val="AA_Paragraph"/>
    <w:link w:val="AAParagraphChar"/>
    <w:qFormat/>
    <w:rsid w:val="002436C7"/>
    <w:pPr>
      <w:keepLines/>
      <w:spacing w:line="264" w:lineRule="auto"/>
      <w:jc w:val="both"/>
    </w:pPr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paragraph" w:customStyle="1" w:styleId="AAHeaderFooter">
    <w:name w:val="AA_HeaderFooter"/>
    <w:qFormat/>
    <w:rsid w:val="002436C7"/>
    <w:pPr>
      <w:spacing w:line="264" w:lineRule="auto"/>
      <w:jc w:val="center"/>
    </w:pPr>
    <w:rPr>
      <w:rFonts w:ascii="Arial" w:eastAsiaTheme="minorHAnsi" w:hAnsi="Arial" w:cs="Arial"/>
      <w:color w:val="000000" w:themeColor="text1"/>
      <w:sz w:val="14"/>
      <w:szCs w:val="14"/>
      <w:lang w:val="en-CA" w:eastAsia="en-US"/>
    </w:rPr>
  </w:style>
  <w:style w:type="paragraph" w:customStyle="1" w:styleId="AAHeading3">
    <w:name w:val="AA_Heading3"/>
    <w:link w:val="AAHeading3Char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customStyle="1" w:styleId="AAHeading2">
    <w:name w:val="AA_Heading2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32"/>
      <w:szCs w:val="28"/>
      <w:lang w:val="en-CA" w:eastAsia="en-US"/>
    </w:rPr>
  </w:style>
  <w:style w:type="character" w:customStyle="1" w:styleId="AAParagraphChar">
    <w:name w:val="AA_Paragraph Char"/>
    <w:basedOn w:val="DefaultParagraphFont"/>
    <w:link w:val="AAParagraph"/>
    <w:rsid w:val="002436C7"/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character" w:customStyle="1" w:styleId="AAHeading3Char">
    <w:name w:val="AA_Heading3 Char"/>
    <w:basedOn w:val="DefaultParagraphFont"/>
    <w:link w:val="AAHeading3"/>
    <w:rsid w:val="002436C7"/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styleId="NormalWeb">
    <w:name w:val="Normal (Web)"/>
    <w:basedOn w:val="Normal"/>
    <w:uiPriority w:val="99"/>
    <w:unhideWhenUsed/>
    <w:rsid w:val="00E87354"/>
    <w:rPr>
      <w:rFonts w:eastAsiaTheme="minorHAnsi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437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959DD"/>
    <w:rPr>
      <w:rFonts w:ascii="Calibri" w:eastAsiaTheme="minorHAnsi" w:hAnsi="Calibri" w:cstheme="minorBidi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2959DD"/>
    <w:rPr>
      <w:rFonts w:eastAsiaTheme="minorHAnsi" w:cstheme="minorBidi"/>
      <w:sz w:val="22"/>
      <w:szCs w:val="21"/>
      <w:lang w:val="pt-BR" w:eastAsia="en-US"/>
    </w:rPr>
  </w:style>
  <w:style w:type="paragraph" w:styleId="Revision">
    <w:name w:val="Revision"/>
    <w:hidden/>
    <w:uiPriority w:val="99"/>
    <w:semiHidden/>
    <w:rsid w:val="00D745B9"/>
    <w:rPr>
      <w:rFonts w:ascii="Times New Roman" w:eastAsia="DFKai-SB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.montefeltro@nutrie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s2206.enviosimprensa.com/link.php?code=bDpodHRwcyUzQSUyRiUyRnd3dy5udXRyaWVuLmNvbS5iciUyRjo3OTE3NjUxNzI6cGJvcmFjaW5pQHdlYmVyc2hhbmR3aWNrLmNvbTphNjI0OGY6MTY=__;!!N96JrnIq8IfO5w!h7feDzBmtcxEVTeATRyqE1FpqzVpki4l5dZlbnsU2SPvNKuDx0OtjxcmNVKRfJC-91mYctcU5R7_uTRL_5yfTR7sa1Sp6WE$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granzotto@webershandwick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boracini@webershandw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B675DE235B4F9E5B5D64BF69C7F6" ma:contentTypeVersion="6" ma:contentTypeDescription="Create a new document." ma:contentTypeScope="" ma:versionID="b34c73f0c8d66d2dd132727f68a5cce1">
  <xsd:schema xmlns:xsd="http://www.w3.org/2001/XMLSchema" xmlns:xs="http://www.w3.org/2001/XMLSchema" xmlns:p="http://schemas.microsoft.com/office/2006/metadata/properties" xmlns:ns2="67f46ffa-08e3-4d38-96ae-64a4eb6b0c9c" xmlns:ns3="ee421980-fc6f-409f-aee5-ddd91e8d1adb" targetNamespace="http://schemas.microsoft.com/office/2006/metadata/properties" ma:root="true" ma:fieldsID="e1191ab5291bf7421f6d2d1bf3757f23" ns2:_="" ns3:_="">
    <xsd:import namespace="67f46ffa-08e3-4d38-96ae-64a4eb6b0c9c"/>
    <xsd:import namespace="ee421980-fc6f-409f-aee5-ddd91e8d1a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46ffa-08e3-4d38-96ae-64a4eb6b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1980-fc6f-409f-aee5-ddd91e8d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18CB4-410D-4A49-A757-E513EE0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46ffa-08e3-4d38-96ae-64a4eb6b0c9c"/>
    <ds:schemaRef ds:uri="ee421980-fc6f-409f-aee5-ddd91e8d1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E9FD-7A7E-4218-8911-9E393932A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FF0A7-FAE1-4C6D-B347-CFDFC1141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C111B4-82E6-4BAF-997F-0D5D69C4C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666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Coakwell</dc:creator>
  <cp:lastModifiedBy>Luciane Reis</cp:lastModifiedBy>
  <cp:revision>42</cp:revision>
  <dcterms:created xsi:type="dcterms:W3CDTF">2023-03-29T17:34:00Z</dcterms:created>
  <dcterms:modified xsi:type="dcterms:W3CDTF">2023-03-31T22:00:00Z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0x0101002FAEB675DE235B4F9E5B5D64BF69C7F6</vt:lpwstr>
  </property>
  <property fmtid="{D5CDD505-2E9C-101B-9397-08002B2CF9AE}" pid="3" name="AuthorIds_UIVersion_512">
    <vt:lpwstr>43</vt:lpwstr>
  </property>
</Properties>
</file>